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344" w14:textId="77777777" w:rsidR="009325D5" w:rsidRPr="009A0BA4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E4FA5AA" w14:textId="68E27787" w:rsidR="009325D5" w:rsidRPr="000506B2" w:rsidRDefault="009325D5" w:rsidP="00593E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0506B2">
        <w:rPr>
          <w:rFonts w:ascii="Times New Roman" w:hAnsi="Times New Roman" w:cs="Times New Roman"/>
          <w:b/>
        </w:rPr>
        <w:t xml:space="preserve">Wykaz opublikowanych prac naukowych </w:t>
      </w:r>
      <w:bookmarkStart w:id="0" w:name="_GoBack"/>
      <w:bookmarkEnd w:id="0"/>
    </w:p>
    <w:p w14:paraId="20932BA6" w14:textId="77777777" w:rsidR="009325D5" w:rsidRPr="000506B2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80BCAF3" w14:textId="7B56EAE3" w:rsidR="009325D5" w:rsidRPr="000506B2" w:rsidRDefault="000506B2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506B2">
        <w:rPr>
          <w:rFonts w:ascii="Times New Roman" w:hAnsi="Times New Roman" w:cs="Times New Roman"/>
        </w:rPr>
        <w:t xml:space="preserve">Monografia </w:t>
      </w:r>
      <w:r w:rsidR="008706C2" w:rsidRPr="000506B2">
        <w:rPr>
          <w:rFonts w:ascii="Times New Roman" w:hAnsi="Times New Roman" w:cs="Times New Roman"/>
          <w:i/>
        </w:rPr>
        <w:t>Wpływ statutu rzeczowego na rozstrzyganie spraw spadkowych – na styku statutów</w:t>
      </w:r>
      <w:r w:rsidR="008706C2" w:rsidRPr="000506B2">
        <w:rPr>
          <w:rFonts w:ascii="Times New Roman" w:hAnsi="Times New Roman" w:cs="Times New Roman"/>
        </w:rPr>
        <w:t xml:space="preserve">, </w:t>
      </w:r>
      <w:r w:rsidR="009213A2" w:rsidRPr="000506B2">
        <w:rPr>
          <w:rFonts w:ascii="Times New Roman" w:hAnsi="Times New Roman" w:cs="Times New Roman"/>
        </w:rPr>
        <w:t xml:space="preserve">ISBN </w:t>
      </w:r>
      <w:r w:rsidR="009213A2" w:rsidRPr="000506B2">
        <w:rPr>
          <w:rFonts w:ascii="Times New Roman" w:hAnsi="Times New Roman" w:cs="Times New Roman"/>
          <w:color w:val="auto"/>
        </w:rPr>
        <w:t>978-83-8128-609-1 (e-book 978-83-8128-610-7)</w:t>
      </w:r>
      <w:r w:rsidR="009213A2" w:rsidRPr="000506B2">
        <w:rPr>
          <w:rFonts w:ascii="Times New Roman" w:hAnsi="Times New Roman" w:cs="Times New Roman"/>
        </w:rPr>
        <w:t xml:space="preserve">, </w:t>
      </w:r>
      <w:r w:rsidR="008706C2" w:rsidRPr="000506B2">
        <w:rPr>
          <w:rFonts w:ascii="Times New Roman" w:hAnsi="Times New Roman" w:cs="Times New Roman"/>
        </w:rPr>
        <w:t>Warszawa 2018.</w:t>
      </w:r>
    </w:p>
    <w:p w14:paraId="7775D77E" w14:textId="77777777" w:rsidR="009325D5" w:rsidRPr="000506B2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FD1389" w14:textId="6784E0FF" w:rsidR="009325D5" w:rsidRPr="000506B2" w:rsidRDefault="000506B2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506B2">
        <w:rPr>
          <w:rFonts w:ascii="Times New Roman" w:hAnsi="Times New Roman" w:cs="Times New Roman"/>
        </w:rPr>
        <w:t>Inne m</w:t>
      </w:r>
      <w:r w:rsidR="009325D5" w:rsidRPr="000506B2">
        <w:rPr>
          <w:rFonts w:ascii="Times New Roman" w:hAnsi="Times New Roman" w:cs="Times New Roman"/>
        </w:rPr>
        <w:t xml:space="preserve">onografie, publikacje naukowe w czasopismach międzynarodowych lub krajowych innych niż znajdujące się w bazach lub na liście, o których mowa w pkt II A: </w:t>
      </w:r>
    </w:p>
    <w:p w14:paraId="24E35187" w14:textId="77777777" w:rsidR="009325D5" w:rsidRPr="000506B2" w:rsidRDefault="009325D5" w:rsidP="00593ED8">
      <w:pPr>
        <w:pStyle w:val="Tekstpodstawowywcity"/>
        <w:spacing w:line="360" w:lineRule="auto"/>
        <w:ind w:left="540" w:hanging="540"/>
        <w:rPr>
          <w:szCs w:val="24"/>
        </w:rPr>
      </w:pPr>
    </w:p>
    <w:p w14:paraId="3FBB6AF4" w14:textId="1BB40A67" w:rsidR="008706C2" w:rsidRPr="000506B2" w:rsidRDefault="002434A4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1" w:name="_Hlk512862846"/>
      <w:r w:rsidRPr="000506B2">
        <w:rPr>
          <w:rFonts w:ascii="Times New Roman" w:hAnsi="Times New Roman"/>
          <w:sz w:val="24"/>
          <w:szCs w:val="24"/>
        </w:rPr>
        <w:t xml:space="preserve">M. Zachariasiewicz, </w:t>
      </w:r>
      <w:r w:rsidR="005C140E"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 xml:space="preserve">Glosa do wyroku SN z 8.01.2003 r. II CKN 1077/00, </w:t>
      </w:r>
      <w:proofErr w:type="spellStart"/>
      <w:r w:rsidR="008706C2" w:rsidRPr="000506B2">
        <w:rPr>
          <w:rFonts w:ascii="Times New Roman" w:hAnsi="Times New Roman"/>
          <w:i/>
          <w:sz w:val="24"/>
          <w:szCs w:val="24"/>
        </w:rPr>
        <w:t>niepubl</w:t>
      </w:r>
      <w:proofErr w:type="spellEnd"/>
      <w:r w:rsidR="008706C2" w:rsidRPr="000506B2">
        <w:rPr>
          <w:rFonts w:ascii="Times New Roman" w:hAnsi="Times New Roman"/>
          <w:i/>
          <w:sz w:val="24"/>
          <w:szCs w:val="24"/>
        </w:rPr>
        <w:t>.</w:t>
      </w:r>
      <w:r w:rsidR="008706C2" w:rsidRPr="000506B2">
        <w:rPr>
          <w:rFonts w:ascii="Times New Roman" w:hAnsi="Times New Roman"/>
          <w:sz w:val="24"/>
          <w:szCs w:val="24"/>
        </w:rPr>
        <w:t xml:space="preserve">, Problemu Prawa Prywatnego Międzynarodowego 2007, t. 1, s. 151-173. </w:t>
      </w:r>
    </w:p>
    <w:p w14:paraId="1402F45A" w14:textId="77777777" w:rsidR="008706C2" w:rsidRPr="000506B2" w:rsidRDefault="00FC16C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Glosa do wyroku SN z 27.01.2006 r. III CSK 103/05</w:t>
      </w:r>
      <w:r w:rsidR="008706C2" w:rsidRPr="000506B2">
        <w:rPr>
          <w:rFonts w:ascii="Times New Roman" w:hAnsi="Times New Roman"/>
          <w:sz w:val="24"/>
          <w:szCs w:val="24"/>
        </w:rPr>
        <w:t>, Przegląd Sądowy 2008, nr 11/12 s. 205-216.</w:t>
      </w:r>
    </w:p>
    <w:p w14:paraId="5064CEC7" w14:textId="77777777" w:rsidR="008706C2" w:rsidRPr="000506B2" w:rsidRDefault="00FC16C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Problematyka ważności umów podlegających Konwencji Wiedeńskiej z 11 IV 1980 r. o umowach międzynarodowej sprzedaży towarów</w:t>
      </w:r>
      <w:r w:rsidR="006D3092" w:rsidRPr="000506B2">
        <w:rPr>
          <w:rFonts w:ascii="Times New Roman" w:hAnsi="Times New Roman"/>
          <w:sz w:val="24"/>
          <w:szCs w:val="24"/>
        </w:rPr>
        <w:t>,</w:t>
      </w:r>
      <w:r w:rsidR="008706C2" w:rsidRPr="000506B2">
        <w:rPr>
          <w:rFonts w:ascii="Times New Roman" w:hAnsi="Times New Roman"/>
          <w:sz w:val="24"/>
          <w:szCs w:val="24"/>
        </w:rPr>
        <w:t xml:space="preserve"> Katowice 2008</w:t>
      </w:r>
      <w:r w:rsidR="002434A4" w:rsidRPr="000506B2">
        <w:rPr>
          <w:rFonts w:ascii="Times New Roman" w:hAnsi="Times New Roman"/>
          <w:sz w:val="24"/>
          <w:szCs w:val="24"/>
        </w:rPr>
        <w:t xml:space="preserve">, </w:t>
      </w:r>
      <w:r w:rsidR="008706C2" w:rsidRPr="000506B2">
        <w:rPr>
          <w:rFonts w:ascii="Times New Roman" w:hAnsi="Times New Roman"/>
          <w:sz w:val="24"/>
          <w:szCs w:val="24"/>
        </w:rPr>
        <w:t>ss. 200</w:t>
      </w:r>
      <w:r w:rsidRPr="000506B2">
        <w:rPr>
          <w:rFonts w:ascii="Times New Roman" w:hAnsi="Times New Roman"/>
          <w:sz w:val="24"/>
          <w:szCs w:val="24"/>
        </w:rPr>
        <w:t xml:space="preserve"> (</w:t>
      </w:r>
      <w:r w:rsidR="002434A4" w:rsidRPr="000506B2">
        <w:rPr>
          <w:rFonts w:ascii="Times New Roman" w:hAnsi="Times New Roman"/>
          <w:sz w:val="24"/>
          <w:szCs w:val="24"/>
        </w:rPr>
        <w:t xml:space="preserve">monografia stanowi </w:t>
      </w:r>
      <w:r w:rsidRPr="000506B2">
        <w:rPr>
          <w:rFonts w:ascii="Times New Roman" w:hAnsi="Times New Roman"/>
          <w:sz w:val="24"/>
          <w:szCs w:val="24"/>
        </w:rPr>
        <w:t>zakt</w:t>
      </w:r>
      <w:r w:rsidR="002434A4" w:rsidRPr="000506B2">
        <w:rPr>
          <w:rFonts w:ascii="Times New Roman" w:hAnsi="Times New Roman"/>
          <w:sz w:val="24"/>
          <w:szCs w:val="24"/>
        </w:rPr>
        <w:t>ualizowaną i uzupełnioną wersję rozprawy doktorskiej)</w:t>
      </w:r>
    </w:p>
    <w:p w14:paraId="465D76F8" w14:textId="3620F078" w:rsidR="002434A4" w:rsidRPr="000506B2" w:rsidRDefault="002434A4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M. Zachariasiewicz, </w:t>
      </w:r>
      <w:r w:rsidR="008706C2" w:rsidRPr="000506B2">
        <w:rPr>
          <w:rFonts w:ascii="Times New Roman" w:hAnsi="Times New Roman"/>
          <w:i/>
          <w:sz w:val="24"/>
          <w:szCs w:val="24"/>
        </w:rPr>
        <w:t xml:space="preserve">Prawo właściwe dla międzynarodowej umowy sprzedaży towarów oraz dla przedawnienia (uwagi na tle wyroku Sądu Apelacyjnego w Poznaniu z dnia 24 stycznia 2006 r., I </w:t>
      </w:r>
      <w:proofErr w:type="spellStart"/>
      <w:r w:rsidR="008706C2" w:rsidRPr="000506B2">
        <w:rPr>
          <w:rFonts w:ascii="Times New Roman" w:hAnsi="Times New Roman"/>
          <w:i/>
          <w:sz w:val="24"/>
          <w:szCs w:val="24"/>
        </w:rPr>
        <w:t>ACa</w:t>
      </w:r>
      <w:proofErr w:type="spellEnd"/>
      <w:r w:rsidR="008706C2" w:rsidRPr="000506B2">
        <w:rPr>
          <w:rFonts w:ascii="Times New Roman" w:hAnsi="Times New Roman"/>
          <w:i/>
          <w:sz w:val="24"/>
          <w:szCs w:val="24"/>
        </w:rPr>
        <w:t xml:space="preserve"> 795/05)</w:t>
      </w:r>
      <w:r w:rsidR="008706C2" w:rsidRPr="000506B2">
        <w:rPr>
          <w:rFonts w:ascii="Times New Roman" w:hAnsi="Times New Roman"/>
          <w:sz w:val="24"/>
          <w:szCs w:val="24"/>
        </w:rPr>
        <w:t>, Przegląd Sądowy 2009, nr 2, s. 51 - 72</w:t>
      </w:r>
      <w:r w:rsidRPr="000506B2">
        <w:rPr>
          <w:rFonts w:ascii="Times New Roman" w:hAnsi="Times New Roman"/>
          <w:sz w:val="24"/>
          <w:szCs w:val="24"/>
        </w:rPr>
        <w:t xml:space="preserve">. </w:t>
      </w:r>
    </w:p>
    <w:p w14:paraId="0AA9D74C" w14:textId="77777777" w:rsidR="008706C2" w:rsidRPr="000506B2" w:rsidRDefault="002434A4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>Ł. Żarnowiec,</w:t>
      </w:r>
      <w:bookmarkStart w:id="2" w:name="_Hlk512778785"/>
      <w:bookmarkEnd w:id="1"/>
      <w:r w:rsidRPr="000506B2">
        <w:rPr>
          <w:rFonts w:ascii="Times New Roman" w:hAnsi="Times New Roman"/>
          <w:sz w:val="24"/>
          <w:szCs w:val="24"/>
        </w:rPr>
        <w:t xml:space="preserve"> </w:t>
      </w:r>
      <w:r w:rsidR="008706C2" w:rsidRPr="000506B2">
        <w:rPr>
          <w:rFonts w:ascii="Times New Roman" w:hAnsi="Times New Roman"/>
          <w:i/>
          <w:sz w:val="24"/>
          <w:szCs w:val="24"/>
        </w:rPr>
        <w:t>Prawo właściwe dla odpowiedzialności za szkodę wyrządzoną przez produkt niebezpieczny w świetle przepisów rozporządzenia Rzym II</w:t>
      </w:r>
      <w:r w:rsidR="008706C2" w:rsidRPr="000506B2">
        <w:rPr>
          <w:rFonts w:ascii="Times New Roman" w:hAnsi="Times New Roman"/>
          <w:sz w:val="24"/>
          <w:szCs w:val="24"/>
        </w:rPr>
        <w:t xml:space="preserve">, Problemy Prawa Prywatnego Międzynarodowego, T. 5, Katowice 2009, s. 87 </w:t>
      </w:r>
      <w:r w:rsidRPr="000506B2">
        <w:rPr>
          <w:rFonts w:ascii="Times New Roman" w:hAnsi="Times New Roman"/>
          <w:sz w:val="24"/>
          <w:szCs w:val="24"/>
        </w:rPr>
        <w:t>–</w:t>
      </w:r>
      <w:r w:rsidR="008706C2" w:rsidRPr="000506B2">
        <w:rPr>
          <w:rFonts w:ascii="Times New Roman" w:hAnsi="Times New Roman"/>
          <w:sz w:val="24"/>
          <w:szCs w:val="24"/>
        </w:rPr>
        <w:t xml:space="preserve"> 113</w:t>
      </w:r>
      <w:r w:rsidRPr="000506B2">
        <w:rPr>
          <w:rFonts w:ascii="Times New Roman" w:hAnsi="Times New Roman"/>
          <w:sz w:val="24"/>
          <w:szCs w:val="24"/>
        </w:rPr>
        <w:t>.</w:t>
      </w:r>
    </w:p>
    <w:p w14:paraId="30B531DD" w14:textId="77777777" w:rsidR="008706C2" w:rsidRPr="000506B2" w:rsidRDefault="002434A4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 xml:space="preserve">Prawo właściwe dla odpowiedzialności z tytułu culpa in </w:t>
      </w:r>
      <w:proofErr w:type="spellStart"/>
      <w:r w:rsidR="008706C2" w:rsidRPr="000506B2">
        <w:rPr>
          <w:rFonts w:ascii="Times New Roman" w:hAnsi="Times New Roman"/>
          <w:i/>
          <w:sz w:val="24"/>
          <w:szCs w:val="24"/>
        </w:rPr>
        <w:t>contrahendo</w:t>
      </w:r>
      <w:proofErr w:type="spellEnd"/>
      <w:r w:rsidR="008706C2" w:rsidRPr="000506B2">
        <w:rPr>
          <w:rFonts w:ascii="Times New Roman" w:hAnsi="Times New Roman"/>
          <w:i/>
          <w:sz w:val="24"/>
          <w:szCs w:val="24"/>
        </w:rPr>
        <w:t xml:space="preserve"> na podstawie przepisów rozporządzenia Parlamentu Europejskiego i Rady (WE) – Rzym II</w:t>
      </w:r>
      <w:r w:rsidR="008706C2" w:rsidRPr="000506B2">
        <w:rPr>
          <w:rFonts w:ascii="Times New Roman" w:hAnsi="Times New Roman"/>
          <w:sz w:val="24"/>
          <w:szCs w:val="24"/>
        </w:rPr>
        <w:t>, Europejski Przegląd Sądowy 2010, nr 2, s. 21 – 28</w:t>
      </w:r>
      <w:r w:rsidRPr="000506B2">
        <w:rPr>
          <w:rFonts w:ascii="Times New Roman" w:hAnsi="Times New Roman"/>
          <w:sz w:val="24"/>
          <w:szCs w:val="24"/>
        </w:rPr>
        <w:t>.</w:t>
      </w:r>
    </w:p>
    <w:bookmarkEnd w:id="2"/>
    <w:p w14:paraId="3246A80E" w14:textId="77777777" w:rsidR="008706C2" w:rsidRPr="000506B2" w:rsidRDefault="002434A4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Wysokość odsetek za opóźnienie w zapłacie w świetle art. 78 Konwencji Narodów Zjednoczonych z 11 kwietnia 1980 r. o umowach międzynarodowej sprzedaży towarów</w:t>
      </w:r>
      <w:r w:rsidR="008706C2" w:rsidRPr="000506B2">
        <w:rPr>
          <w:rFonts w:ascii="Times New Roman" w:hAnsi="Times New Roman"/>
          <w:sz w:val="24"/>
          <w:szCs w:val="24"/>
        </w:rPr>
        <w:t>, Przegląd Sądowy 2010, nr 4, s. 42 – 60</w:t>
      </w:r>
      <w:r w:rsidRPr="000506B2">
        <w:rPr>
          <w:rFonts w:ascii="Times New Roman" w:hAnsi="Times New Roman"/>
          <w:sz w:val="24"/>
          <w:szCs w:val="24"/>
        </w:rPr>
        <w:t>.</w:t>
      </w:r>
    </w:p>
    <w:p w14:paraId="5BA9E079" w14:textId="3018957A" w:rsidR="005C140E" w:rsidRPr="000506B2" w:rsidRDefault="002434A4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3" w:name="_Hlk512778820"/>
      <w:r w:rsidRPr="000506B2">
        <w:rPr>
          <w:rFonts w:ascii="Times New Roman" w:hAnsi="Times New Roman"/>
          <w:sz w:val="24"/>
          <w:szCs w:val="24"/>
        </w:rPr>
        <w:t>Ł. Żarnowiec</w:t>
      </w:r>
      <w:r w:rsidRPr="000506B2">
        <w:rPr>
          <w:rFonts w:ascii="Times New Roman" w:hAnsi="Times New Roman"/>
          <w:i/>
          <w:sz w:val="24"/>
          <w:szCs w:val="24"/>
        </w:rPr>
        <w:t xml:space="preserve">, </w:t>
      </w:r>
      <w:r w:rsidR="008706C2" w:rsidRPr="000506B2">
        <w:rPr>
          <w:rFonts w:ascii="Times New Roman" w:hAnsi="Times New Roman"/>
          <w:i/>
          <w:sz w:val="24"/>
          <w:szCs w:val="24"/>
        </w:rPr>
        <w:t>Przepisy wymuszające swoje zastosowanie w świetle rozporządzenia Parlamentu Europejskiego i Rady (WE) nr 864/2007 z dnia 11 lipca 2007 r., o prawie właściwym dla zobowiązań pozaumownych -  „Rzym II” (</w:t>
      </w:r>
      <w:proofErr w:type="spellStart"/>
      <w:r w:rsidR="008706C2" w:rsidRPr="000506B2">
        <w:rPr>
          <w:rFonts w:ascii="Times New Roman" w:hAnsi="Times New Roman"/>
          <w:i/>
          <w:sz w:val="24"/>
          <w:szCs w:val="24"/>
        </w:rPr>
        <w:t>Dz.Urz</w:t>
      </w:r>
      <w:proofErr w:type="spellEnd"/>
      <w:r w:rsidR="008706C2" w:rsidRPr="000506B2">
        <w:rPr>
          <w:rFonts w:ascii="Times New Roman" w:hAnsi="Times New Roman"/>
          <w:i/>
          <w:sz w:val="24"/>
          <w:szCs w:val="24"/>
        </w:rPr>
        <w:t>. UE 2007 L 199/40)</w:t>
      </w:r>
      <w:r w:rsidR="008706C2" w:rsidRPr="000506B2">
        <w:rPr>
          <w:rFonts w:ascii="Times New Roman" w:hAnsi="Times New Roman"/>
          <w:sz w:val="24"/>
          <w:szCs w:val="24"/>
        </w:rPr>
        <w:t xml:space="preserve">, </w:t>
      </w:r>
      <w:r w:rsidR="008706C2" w:rsidRPr="000506B2">
        <w:rPr>
          <w:rFonts w:ascii="Times New Roman" w:hAnsi="Times New Roman"/>
          <w:sz w:val="24"/>
          <w:szCs w:val="24"/>
        </w:rPr>
        <w:lastRenderedPageBreak/>
        <w:t xml:space="preserve">w: </w:t>
      </w:r>
      <w:r w:rsidR="008706C2" w:rsidRPr="000506B2">
        <w:rPr>
          <w:rFonts w:ascii="Times New Roman" w:hAnsi="Times New Roman"/>
          <w:i/>
          <w:sz w:val="24"/>
          <w:szCs w:val="24"/>
        </w:rPr>
        <w:t>Państwo i Prawo w dobie globalizacji. Księga jubileuszowa</w:t>
      </w:r>
      <w:r w:rsidR="008706C2" w:rsidRPr="000506B2">
        <w:rPr>
          <w:rFonts w:ascii="Times New Roman" w:hAnsi="Times New Roman"/>
          <w:sz w:val="24"/>
          <w:szCs w:val="24"/>
        </w:rPr>
        <w:t xml:space="preserve">, Rzeszów 2011, s. 340 </w:t>
      </w:r>
      <w:r w:rsidRPr="000506B2">
        <w:rPr>
          <w:rFonts w:ascii="Times New Roman" w:hAnsi="Times New Roman"/>
          <w:sz w:val="24"/>
          <w:szCs w:val="24"/>
        </w:rPr>
        <w:t>–</w:t>
      </w:r>
      <w:r w:rsidR="008706C2" w:rsidRPr="000506B2">
        <w:rPr>
          <w:rFonts w:ascii="Times New Roman" w:hAnsi="Times New Roman"/>
          <w:sz w:val="24"/>
          <w:szCs w:val="24"/>
        </w:rPr>
        <w:t xml:space="preserve"> 355</w:t>
      </w:r>
      <w:r w:rsidRPr="000506B2">
        <w:rPr>
          <w:rFonts w:ascii="Times New Roman" w:hAnsi="Times New Roman"/>
          <w:sz w:val="24"/>
          <w:szCs w:val="24"/>
        </w:rPr>
        <w:t xml:space="preserve">. </w:t>
      </w:r>
      <w:bookmarkStart w:id="4" w:name="_Hlk512858632"/>
      <w:bookmarkEnd w:id="3"/>
    </w:p>
    <w:p w14:paraId="1F15756D" w14:textId="554869D8" w:rsidR="008706C2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M. Świerczyński, 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Urzędowa cena sztywna produktów leczniczych a przepisy wymuszające swoje zastosowanie w ujęciu ustawy z 4.2.2011 r. - Prawo prywatne międzynarodowe</w:t>
      </w:r>
      <w:r w:rsidR="008706C2" w:rsidRPr="000506B2">
        <w:rPr>
          <w:rFonts w:ascii="Times New Roman" w:hAnsi="Times New Roman"/>
          <w:sz w:val="24"/>
          <w:szCs w:val="24"/>
        </w:rPr>
        <w:t xml:space="preserve">, </w:t>
      </w:r>
    </w:p>
    <w:bookmarkEnd w:id="4"/>
    <w:p w14:paraId="1546868E" w14:textId="77777777" w:rsidR="008706C2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Prawo właściwe dla odpowiedzialności za szkodę wyrządzoną sporem zbiorowym w świetle przepisów rozporządzenia "Rzym II"</w:t>
      </w:r>
      <w:r w:rsidR="008706C2" w:rsidRPr="000506B2">
        <w:rPr>
          <w:rFonts w:ascii="Times New Roman" w:hAnsi="Times New Roman"/>
          <w:sz w:val="24"/>
          <w:szCs w:val="24"/>
        </w:rPr>
        <w:t>, Przegląd Sądowy 2011, nr 4, s. 17 - 35.</w:t>
      </w:r>
    </w:p>
    <w:p w14:paraId="4DA4B2A7" w14:textId="77777777" w:rsidR="009A0B76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Odwołanie testamentu w polskim</w:t>
      </w:r>
    </w:p>
    <w:p w14:paraId="42668BEE" w14:textId="77777777" w:rsidR="008706C2" w:rsidRPr="000506B2" w:rsidRDefault="008706C2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i/>
          <w:sz w:val="24"/>
          <w:szCs w:val="24"/>
        </w:rPr>
        <w:t xml:space="preserve"> prawie spadkowym</w:t>
      </w:r>
      <w:r w:rsidR="006D3092" w:rsidRPr="000506B2">
        <w:rPr>
          <w:rFonts w:ascii="Times New Roman" w:hAnsi="Times New Roman"/>
          <w:sz w:val="24"/>
          <w:szCs w:val="24"/>
        </w:rPr>
        <w:t>,</w:t>
      </w:r>
      <w:r w:rsidRPr="000506B2">
        <w:rPr>
          <w:rFonts w:ascii="Times New Roman" w:hAnsi="Times New Roman"/>
          <w:sz w:val="24"/>
          <w:szCs w:val="24"/>
        </w:rPr>
        <w:t xml:space="preserve"> Rejent 2011 nr 12 s. 125-147.</w:t>
      </w:r>
    </w:p>
    <w:p w14:paraId="73130C70" w14:textId="77777777" w:rsidR="008706C2" w:rsidRPr="000506B2" w:rsidRDefault="005C140E" w:rsidP="00593ED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512858648"/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Wybór prawa według rozporządzenia dotyczącego prawa właściwego dla zobowiązań umownych (Rzym I)</w:t>
      </w:r>
      <w:r w:rsidR="008706C2" w:rsidRPr="000506B2">
        <w:rPr>
          <w:rFonts w:ascii="Times New Roman" w:hAnsi="Times New Roman"/>
          <w:sz w:val="24"/>
          <w:szCs w:val="24"/>
        </w:rPr>
        <w:t xml:space="preserve"> - Przegląd Sądowy 2012, nr 9, s. 21</w:t>
      </w:r>
      <w:r w:rsidRPr="000506B2">
        <w:rPr>
          <w:rFonts w:ascii="Times New Roman" w:hAnsi="Times New Roman"/>
          <w:sz w:val="24"/>
          <w:szCs w:val="24"/>
        </w:rPr>
        <w:t xml:space="preserve"> - 39</w:t>
      </w:r>
      <w:r w:rsidR="008706C2" w:rsidRPr="000506B2">
        <w:rPr>
          <w:rFonts w:ascii="Times New Roman" w:hAnsi="Times New Roman"/>
          <w:sz w:val="24"/>
          <w:szCs w:val="24"/>
        </w:rPr>
        <w:t>.</w:t>
      </w:r>
    </w:p>
    <w:bookmarkEnd w:id="5"/>
    <w:p w14:paraId="3CD122DE" w14:textId="77777777" w:rsidR="005C140E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 xml:space="preserve">Czasowe ramy zastosowania rozporządzenia Parlamentu Europejskiego i Rady (WE) nr 864/2007 o prawie właściwym dla zobowiązań pozaumownych (rozporządzenie Rzym II) - uwagi na tle orzeczenia Trybunału Sprawiedliwości Unii Europejskiej w sprawie C-412/10, </w:t>
      </w:r>
      <w:proofErr w:type="spellStart"/>
      <w:r w:rsidR="008706C2" w:rsidRPr="000506B2">
        <w:rPr>
          <w:rStyle w:val="Uwydatnienie"/>
          <w:rFonts w:ascii="Times New Roman" w:hAnsi="Times New Roman"/>
          <w:i w:val="0"/>
          <w:sz w:val="24"/>
          <w:szCs w:val="24"/>
        </w:rPr>
        <w:t>Homawoo</w:t>
      </w:r>
      <w:proofErr w:type="spellEnd"/>
      <w:r w:rsidR="008706C2" w:rsidRPr="000506B2">
        <w:rPr>
          <w:rStyle w:val="Uwydatnienie"/>
          <w:rFonts w:ascii="Times New Roman" w:hAnsi="Times New Roman"/>
          <w:i w:val="0"/>
          <w:sz w:val="24"/>
          <w:szCs w:val="24"/>
        </w:rPr>
        <w:t xml:space="preserve"> v GMF Assurances</w:t>
      </w:r>
      <w:r w:rsidR="006D3092" w:rsidRPr="000506B2">
        <w:rPr>
          <w:rStyle w:val="Uwydatnienie"/>
          <w:rFonts w:ascii="Times New Roman" w:hAnsi="Times New Roman"/>
          <w:sz w:val="24"/>
          <w:szCs w:val="24"/>
        </w:rPr>
        <w:t>,</w:t>
      </w:r>
      <w:r w:rsidR="008706C2" w:rsidRPr="000506B2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="008706C2" w:rsidRPr="000506B2">
        <w:rPr>
          <w:rStyle w:val="Uwydatnienie"/>
          <w:rFonts w:ascii="Times New Roman" w:hAnsi="Times New Roman"/>
          <w:i w:val="0"/>
          <w:sz w:val="24"/>
          <w:szCs w:val="24"/>
        </w:rPr>
        <w:t>Rozprawy Ubezpieczeniowe 2012, nr 1, 5 - 13.</w:t>
      </w:r>
      <w:bookmarkStart w:id="6" w:name="_Hlk512870027"/>
    </w:p>
    <w:p w14:paraId="3E3373FE" w14:textId="77777777" w:rsidR="005C140E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Wpływ niedoubezpieczenia mienia na świadczenie ubezpieczyciela - glosa do wyroku Sądu Najwyższego z dnia 7 października 2010 r., IV CSK 149/10 (</w:t>
      </w:r>
      <w:proofErr w:type="spellStart"/>
      <w:r w:rsidR="008706C2" w:rsidRPr="000506B2">
        <w:rPr>
          <w:rFonts w:ascii="Times New Roman" w:hAnsi="Times New Roman"/>
          <w:i/>
          <w:sz w:val="24"/>
          <w:szCs w:val="24"/>
        </w:rPr>
        <w:t>niepubl</w:t>
      </w:r>
      <w:proofErr w:type="spellEnd"/>
      <w:r w:rsidR="008706C2" w:rsidRPr="000506B2">
        <w:rPr>
          <w:rFonts w:ascii="Times New Roman" w:hAnsi="Times New Roman"/>
          <w:i/>
          <w:sz w:val="24"/>
          <w:szCs w:val="24"/>
        </w:rPr>
        <w:t>.)</w:t>
      </w:r>
      <w:r w:rsidR="008706C2" w:rsidRPr="000506B2">
        <w:rPr>
          <w:rFonts w:ascii="Times New Roman" w:hAnsi="Times New Roman"/>
          <w:sz w:val="24"/>
          <w:szCs w:val="24"/>
        </w:rPr>
        <w:t>, Wiadomości Ubezpieczeniowe 2012, nr 4, 117 – 131</w:t>
      </w:r>
      <w:bookmarkEnd w:id="6"/>
      <w:r w:rsidR="008706C2" w:rsidRPr="000506B2">
        <w:rPr>
          <w:rFonts w:ascii="Times New Roman" w:hAnsi="Times New Roman"/>
          <w:sz w:val="24"/>
          <w:szCs w:val="24"/>
        </w:rPr>
        <w:t>.</w:t>
      </w:r>
      <w:bookmarkStart w:id="7" w:name="_Hlk512858699"/>
    </w:p>
    <w:p w14:paraId="56F5ACD7" w14:textId="77777777" w:rsidR="005C140E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Potrącenie wierzytelności w międzynarodowej sprzedaży towarów</w:t>
      </w:r>
      <w:r w:rsidR="006D3092" w:rsidRPr="000506B2">
        <w:rPr>
          <w:rFonts w:ascii="Times New Roman" w:hAnsi="Times New Roman"/>
          <w:sz w:val="24"/>
          <w:szCs w:val="24"/>
        </w:rPr>
        <w:t>,</w:t>
      </w:r>
      <w:r w:rsidR="008706C2" w:rsidRPr="000506B2">
        <w:rPr>
          <w:rFonts w:ascii="Times New Roman" w:hAnsi="Times New Roman"/>
          <w:sz w:val="24"/>
          <w:szCs w:val="24"/>
        </w:rPr>
        <w:t xml:space="preserve"> Problemy Prawa Prywatnego Międzynarodowego, Katowice 2013, T. 12, s. 37 </w:t>
      </w:r>
      <w:r w:rsidRPr="000506B2">
        <w:rPr>
          <w:rFonts w:ascii="Times New Roman" w:hAnsi="Times New Roman"/>
          <w:sz w:val="24"/>
          <w:szCs w:val="24"/>
        </w:rPr>
        <w:t>–</w:t>
      </w:r>
      <w:r w:rsidR="008706C2" w:rsidRPr="000506B2">
        <w:rPr>
          <w:rFonts w:ascii="Times New Roman" w:hAnsi="Times New Roman"/>
          <w:sz w:val="24"/>
          <w:szCs w:val="24"/>
        </w:rPr>
        <w:t xml:space="preserve"> 53</w:t>
      </w:r>
      <w:r w:rsidRPr="000506B2">
        <w:rPr>
          <w:rFonts w:ascii="Times New Roman" w:hAnsi="Times New Roman"/>
          <w:sz w:val="24"/>
          <w:szCs w:val="24"/>
        </w:rPr>
        <w:t>.</w:t>
      </w:r>
      <w:bookmarkEnd w:id="7"/>
    </w:p>
    <w:p w14:paraId="29F49E95" w14:textId="04B02DC2" w:rsidR="005C140E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M. Pazdan, M. Jagielska, W. Kurowski, M. Świerczyński,  A. M. Zachariasiewicz, M. Zachariasiewicz, 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W odpowiedzi na ankietę skierowaną do państw członkowskich Unii, dotyczącą stosowania rozporządzenia nr 864/2007 o prawie właściwym dla zobowiązań pozaumownych (Rzym II)</w:t>
      </w:r>
      <w:r w:rsidRPr="000506B2">
        <w:rPr>
          <w:rFonts w:ascii="Times New Roman" w:hAnsi="Times New Roman"/>
          <w:sz w:val="24"/>
          <w:szCs w:val="24"/>
        </w:rPr>
        <w:t xml:space="preserve">, </w:t>
      </w:r>
      <w:r w:rsidR="008706C2" w:rsidRPr="000506B2">
        <w:rPr>
          <w:rFonts w:ascii="Times New Roman" w:hAnsi="Times New Roman"/>
          <w:sz w:val="24"/>
          <w:szCs w:val="24"/>
        </w:rPr>
        <w:t>Problemy Prawa Prywatnego Międzynarodowego, Katowice 2013, T. 12, s. 165 - 199.</w:t>
      </w:r>
      <w:r w:rsidRPr="000506B2">
        <w:rPr>
          <w:rFonts w:ascii="Times New Roman" w:hAnsi="Times New Roman"/>
          <w:sz w:val="24"/>
          <w:szCs w:val="24"/>
        </w:rPr>
        <w:t xml:space="preserve"> </w:t>
      </w:r>
    </w:p>
    <w:p w14:paraId="287471E1" w14:textId="77777777" w:rsidR="005C140E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Prawo właściwe dla subrogacji w przepisach rozporządzenia "Rzym II"</w:t>
      </w:r>
      <w:r w:rsidR="006D3092" w:rsidRPr="000506B2">
        <w:rPr>
          <w:rFonts w:ascii="Times New Roman" w:hAnsi="Times New Roman"/>
          <w:sz w:val="24"/>
          <w:szCs w:val="24"/>
        </w:rPr>
        <w:t>,</w:t>
      </w:r>
      <w:r w:rsidR="008706C2" w:rsidRPr="000506B2">
        <w:rPr>
          <w:rFonts w:ascii="Times New Roman" w:hAnsi="Times New Roman"/>
          <w:sz w:val="24"/>
          <w:szCs w:val="24"/>
        </w:rPr>
        <w:t xml:space="preserve"> Europ</w:t>
      </w:r>
      <w:r w:rsidR="00333F58" w:rsidRPr="000506B2">
        <w:rPr>
          <w:rFonts w:ascii="Times New Roman" w:hAnsi="Times New Roman"/>
          <w:sz w:val="24"/>
          <w:szCs w:val="24"/>
        </w:rPr>
        <w:t xml:space="preserve">ejski </w:t>
      </w:r>
      <w:r w:rsidR="008706C2" w:rsidRPr="000506B2">
        <w:rPr>
          <w:rFonts w:ascii="Times New Roman" w:hAnsi="Times New Roman"/>
          <w:sz w:val="24"/>
          <w:szCs w:val="24"/>
        </w:rPr>
        <w:t>Prz</w:t>
      </w:r>
      <w:r w:rsidR="00333F58" w:rsidRPr="000506B2">
        <w:rPr>
          <w:rFonts w:ascii="Times New Roman" w:hAnsi="Times New Roman"/>
          <w:sz w:val="24"/>
          <w:szCs w:val="24"/>
        </w:rPr>
        <w:t xml:space="preserve">egląd </w:t>
      </w:r>
      <w:r w:rsidR="008706C2" w:rsidRPr="000506B2">
        <w:rPr>
          <w:rFonts w:ascii="Times New Roman" w:hAnsi="Times New Roman"/>
          <w:sz w:val="24"/>
          <w:szCs w:val="24"/>
        </w:rPr>
        <w:t>Sądowy 2014</w:t>
      </w:r>
      <w:r w:rsidR="00333F58" w:rsidRPr="000506B2">
        <w:rPr>
          <w:rFonts w:ascii="Times New Roman" w:hAnsi="Times New Roman"/>
          <w:sz w:val="24"/>
          <w:szCs w:val="24"/>
        </w:rPr>
        <w:t>,</w:t>
      </w:r>
      <w:r w:rsidR="008706C2" w:rsidRPr="000506B2">
        <w:rPr>
          <w:rFonts w:ascii="Times New Roman" w:hAnsi="Times New Roman"/>
          <w:sz w:val="24"/>
          <w:szCs w:val="24"/>
        </w:rPr>
        <w:t xml:space="preserve"> nr 7 s. 11-17.</w:t>
      </w:r>
      <w:bookmarkStart w:id="8" w:name="_Hlk512866183"/>
    </w:p>
    <w:p w14:paraId="16417D9D" w14:textId="77777777" w:rsidR="00333F58" w:rsidRPr="000506B2" w:rsidRDefault="005C140E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proofErr w:type="spellStart"/>
      <w:r w:rsidR="008706C2" w:rsidRPr="000506B2">
        <w:rPr>
          <w:rFonts w:ascii="Times New Roman" w:hAnsi="Times New Roman"/>
          <w:i/>
          <w:sz w:val="24"/>
          <w:szCs w:val="24"/>
        </w:rPr>
        <w:t>Kolizyjnoprawna</w:t>
      </w:r>
      <w:proofErr w:type="spellEnd"/>
      <w:r w:rsidR="008706C2" w:rsidRPr="000506B2">
        <w:rPr>
          <w:rFonts w:ascii="Times New Roman" w:hAnsi="Times New Roman"/>
          <w:i/>
          <w:sz w:val="24"/>
          <w:szCs w:val="24"/>
        </w:rPr>
        <w:t xml:space="preserve"> problematyka małżeńskich stosunków majątkowych w świetle przepisów nowej ustawy o p.p.m. z 2011 r.</w:t>
      </w:r>
      <w:r w:rsidR="008706C2" w:rsidRPr="000506B2">
        <w:rPr>
          <w:rFonts w:ascii="Times New Roman" w:hAnsi="Times New Roman"/>
          <w:sz w:val="24"/>
          <w:szCs w:val="24"/>
        </w:rPr>
        <w:t>, Zeszyty Prawnicze 15.1</w:t>
      </w:r>
      <w:r w:rsidR="00333F58" w:rsidRPr="000506B2">
        <w:rPr>
          <w:rFonts w:ascii="Times New Roman" w:hAnsi="Times New Roman"/>
          <w:sz w:val="24"/>
          <w:szCs w:val="24"/>
        </w:rPr>
        <w:t>, s. 77 – 103.</w:t>
      </w:r>
    </w:p>
    <w:p w14:paraId="697C9E57" w14:textId="77777777" w:rsidR="00333F58" w:rsidRPr="000506B2" w:rsidRDefault="00333F58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lastRenderedPageBreak/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Współczesne tendencje w zakresie metod wyznaczania prawa właściwego dla małżeńskich stosunków majątkowych</w:t>
      </w:r>
      <w:r w:rsidR="008706C2" w:rsidRPr="000506B2">
        <w:rPr>
          <w:rFonts w:ascii="Times New Roman" w:hAnsi="Times New Roman"/>
          <w:sz w:val="24"/>
          <w:szCs w:val="24"/>
        </w:rPr>
        <w:t>, Zeszyty Prawnicze nr 14.4</w:t>
      </w:r>
      <w:r w:rsidRPr="000506B2">
        <w:rPr>
          <w:rFonts w:ascii="Times New Roman" w:hAnsi="Times New Roman"/>
          <w:sz w:val="24"/>
          <w:szCs w:val="24"/>
        </w:rPr>
        <w:t>, s. 107 – 129.</w:t>
      </w:r>
      <w:bookmarkStart w:id="9" w:name="_Hlk512870001"/>
      <w:bookmarkEnd w:id="8"/>
    </w:p>
    <w:p w14:paraId="6CD3532F" w14:textId="2A0EF2D6" w:rsidR="00333F58" w:rsidRPr="000506B2" w:rsidRDefault="00333F58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Odpowiedzialność cywilna mediatora</w:t>
      </w:r>
      <w:r w:rsidR="008706C2" w:rsidRPr="000506B2">
        <w:rPr>
          <w:rFonts w:ascii="Times New Roman" w:hAnsi="Times New Roman"/>
          <w:sz w:val="24"/>
          <w:szCs w:val="24"/>
        </w:rPr>
        <w:t xml:space="preserve"> w: M. Pazdan, M. Jagielska, E. </w:t>
      </w:r>
      <w:proofErr w:type="spellStart"/>
      <w:r w:rsidR="008706C2" w:rsidRPr="000506B2">
        <w:rPr>
          <w:rFonts w:ascii="Times New Roman" w:hAnsi="Times New Roman"/>
          <w:sz w:val="24"/>
          <w:szCs w:val="24"/>
        </w:rPr>
        <w:t>Rott</w:t>
      </w:r>
      <w:proofErr w:type="spellEnd"/>
      <w:r w:rsidR="008706C2" w:rsidRPr="000506B2">
        <w:rPr>
          <w:rFonts w:ascii="Times New Roman" w:hAnsi="Times New Roman"/>
          <w:sz w:val="24"/>
          <w:szCs w:val="24"/>
        </w:rPr>
        <w:t xml:space="preserve"> – Pietrzyk, M. </w:t>
      </w:r>
      <w:proofErr w:type="spellStart"/>
      <w:r w:rsidR="008706C2" w:rsidRPr="000506B2">
        <w:rPr>
          <w:rFonts w:ascii="Times New Roman" w:hAnsi="Times New Roman"/>
          <w:sz w:val="24"/>
          <w:szCs w:val="24"/>
        </w:rPr>
        <w:t>Szpunar</w:t>
      </w:r>
      <w:proofErr w:type="spellEnd"/>
      <w:r w:rsidR="008706C2" w:rsidRPr="000506B2">
        <w:rPr>
          <w:rFonts w:ascii="Times New Roman" w:hAnsi="Times New Roman"/>
          <w:sz w:val="24"/>
          <w:szCs w:val="24"/>
        </w:rPr>
        <w:t xml:space="preserve"> (red.), </w:t>
      </w:r>
      <w:r w:rsidR="008706C2" w:rsidRPr="000506B2">
        <w:rPr>
          <w:rFonts w:ascii="Times New Roman" w:hAnsi="Times New Roman"/>
          <w:i/>
          <w:sz w:val="24"/>
          <w:szCs w:val="24"/>
        </w:rPr>
        <w:t>Rozprawy z prawa prywatnego. Księga jubileuszowa dedykowana Profesorowi Wojciechowi Popiołkowi</w:t>
      </w:r>
      <w:r w:rsidR="008706C2" w:rsidRPr="000506B2">
        <w:rPr>
          <w:rFonts w:ascii="Times New Roman" w:hAnsi="Times New Roman"/>
          <w:sz w:val="24"/>
          <w:szCs w:val="24"/>
        </w:rPr>
        <w:t>, Warszawa 2017, s. 845 – 858.</w:t>
      </w:r>
      <w:r w:rsidRPr="000506B2">
        <w:rPr>
          <w:rFonts w:ascii="Times New Roman" w:hAnsi="Times New Roman"/>
          <w:sz w:val="24"/>
          <w:szCs w:val="24"/>
        </w:rPr>
        <w:t xml:space="preserve"> </w:t>
      </w:r>
      <w:bookmarkEnd w:id="9"/>
    </w:p>
    <w:p w14:paraId="022B1B47" w14:textId="77777777" w:rsidR="008706C2" w:rsidRPr="000506B2" w:rsidRDefault="00333F58" w:rsidP="00593ED8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="008706C2" w:rsidRPr="000506B2">
        <w:rPr>
          <w:rFonts w:ascii="Times New Roman" w:hAnsi="Times New Roman"/>
          <w:i/>
          <w:sz w:val="24"/>
          <w:szCs w:val="24"/>
        </w:rPr>
        <w:t>Odesłanie w ujęciu przepisów rozporządzenia spadkowego</w:t>
      </w:r>
      <w:r w:rsidR="008706C2" w:rsidRPr="000506B2">
        <w:rPr>
          <w:rFonts w:ascii="Times New Roman" w:hAnsi="Times New Roman"/>
          <w:sz w:val="24"/>
          <w:szCs w:val="24"/>
        </w:rPr>
        <w:t xml:space="preserve">, </w:t>
      </w:r>
      <w:r w:rsidR="000F100F" w:rsidRPr="000506B2">
        <w:rPr>
          <w:rFonts w:ascii="Times New Roman" w:hAnsi="Times New Roman"/>
          <w:sz w:val="24"/>
          <w:szCs w:val="24"/>
        </w:rPr>
        <w:t xml:space="preserve">tekst </w:t>
      </w:r>
      <w:r w:rsidR="000F100F" w:rsidRPr="000506B2">
        <w:rPr>
          <w:rFonts w:ascii="Times New Roman" w:hAnsi="Times New Roman"/>
          <w:sz w:val="24"/>
          <w:szCs w:val="24"/>
        </w:rPr>
        <w:br/>
        <w:t xml:space="preserve">po pozytywnej recenzji, zakwalifikowany do druku na łamach czasopisma </w:t>
      </w:r>
      <w:r w:rsidR="008706C2" w:rsidRPr="000506B2">
        <w:rPr>
          <w:rFonts w:ascii="Times New Roman" w:hAnsi="Times New Roman"/>
          <w:sz w:val="24"/>
          <w:szCs w:val="24"/>
        </w:rPr>
        <w:t>P</w:t>
      </w:r>
      <w:r w:rsidR="006D3092" w:rsidRPr="000506B2">
        <w:rPr>
          <w:rFonts w:ascii="Times New Roman" w:hAnsi="Times New Roman"/>
          <w:sz w:val="24"/>
          <w:szCs w:val="24"/>
        </w:rPr>
        <w:t xml:space="preserve">roblemy </w:t>
      </w:r>
      <w:r w:rsidR="008706C2" w:rsidRPr="000506B2">
        <w:rPr>
          <w:rFonts w:ascii="Times New Roman" w:hAnsi="Times New Roman"/>
          <w:sz w:val="24"/>
          <w:szCs w:val="24"/>
        </w:rPr>
        <w:t>P</w:t>
      </w:r>
      <w:r w:rsidR="006D3092" w:rsidRPr="000506B2">
        <w:rPr>
          <w:rFonts w:ascii="Times New Roman" w:hAnsi="Times New Roman"/>
          <w:sz w:val="24"/>
          <w:szCs w:val="24"/>
        </w:rPr>
        <w:t xml:space="preserve">rawa </w:t>
      </w:r>
      <w:r w:rsidR="008706C2" w:rsidRPr="000506B2">
        <w:rPr>
          <w:rFonts w:ascii="Times New Roman" w:hAnsi="Times New Roman"/>
          <w:sz w:val="24"/>
          <w:szCs w:val="24"/>
        </w:rPr>
        <w:t>P</w:t>
      </w:r>
      <w:r w:rsidR="006D3092" w:rsidRPr="000506B2">
        <w:rPr>
          <w:rFonts w:ascii="Times New Roman" w:hAnsi="Times New Roman"/>
          <w:sz w:val="24"/>
          <w:szCs w:val="24"/>
        </w:rPr>
        <w:t xml:space="preserve">rywatnego </w:t>
      </w:r>
      <w:r w:rsidR="008706C2" w:rsidRPr="000506B2">
        <w:rPr>
          <w:rFonts w:ascii="Times New Roman" w:hAnsi="Times New Roman"/>
          <w:sz w:val="24"/>
          <w:szCs w:val="24"/>
        </w:rPr>
        <w:t>M</w:t>
      </w:r>
      <w:r w:rsidR="006D3092" w:rsidRPr="000506B2">
        <w:rPr>
          <w:rFonts w:ascii="Times New Roman" w:hAnsi="Times New Roman"/>
          <w:sz w:val="24"/>
          <w:szCs w:val="24"/>
        </w:rPr>
        <w:t>iędzynarodowego</w:t>
      </w:r>
      <w:r w:rsidR="000F100F" w:rsidRPr="000506B2">
        <w:rPr>
          <w:rFonts w:ascii="Times New Roman" w:hAnsi="Times New Roman"/>
          <w:sz w:val="24"/>
          <w:szCs w:val="24"/>
        </w:rPr>
        <w:t xml:space="preserve"> w roku</w:t>
      </w:r>
      <w:r w:rsidR="008706C2" w:rsidRPr="000506B2">
        <w:rPr>
          <w:rFonts w:ascii="Times New Roman" w:hAnsi="Times New Roman"/>
          <w:sz w:val="24"/>
          <w:szCs w:val="24"/>
        </w:rPr>
        <w:t xml:space="preserve"> 2018</w:t>
      </w:r>
      <w:r w:rsidR="000F100F" w:rsidRPr="000506B2">
        <w:rPr>
          <w:rFonts w:ascii="Times New Roman" w:hAnsi="Times New Roman"/>
          <w:sz w:val="24"/>
          <w:szCs w:val="24"/>
        </w:rPr>
        <w:t>.</w:t>
      </w:r>
    </w:p>
    <w:p w14:paraId="4AC2272B" w14:textId="77777777" w:rsidR="009325D5" w:rsidRPr="000506B2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4D97BD" w14:textId="1C1E8931" w:rsidR="009325D5" w:rsidRPr="000506B2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506B2">
        <w:rPr>
          <w:rFonts w:ascii="Times New Roman" w:hAnsi="Times New Roman" w:cs="Times New Roman"/>
        </w:rPr>
        <w:t xml:space="preserve">Opracowania zbiorowe, katalogi zbiorów, dokumentacja prac badawczych, ekspertyz, utworów i dzieł artystycznych </w:t>
      </w:r>
    </w:p>
    <w:p w14:paraId="6BC31DAD" w14:textId="77777777" w:rsidR="009325D5" w:rsidRPr="000506B2" w:rsidRDefault="009325D5" w:rsidP="00593ED8">
      <w:pPr>
        <w:pStyle w:val="Tekstpodstawowywcity"/>
        <w:spacing w:line="360" w:lineRule="auto"/>
        <w:ind w:left="540" w:hanging="540"/>
        <w:rPr>
          <w:szCs w:val="24"/>
        </w:rPr>
      </w:pPr>
    </w:p>
    <w:p w14:paraId="375664F8" w14:textId="77777777" w:rsidR="00333F58" w:rsidRPr="000506B2" w:rsidRDefault="00333F58" w:rsidP="00593ED8">
      <w:pPr>
        <w:pStyle w:val="Tekstpodstawowywcity"/>
        <w:spacing w:line="360" w:lineRule="auto"/>
        <w:ind w:left="540" w:hanging="540"/>
        <w:rPr>
          <w:szCs w:val="24"/>
        </w:rPr>
      </w:pPr>
    </w:p>
    <w:p w14:paraId="086C3FF6" w14:textId="524DA8F1" w:rsidR="00333F58" w:rsidRPr="000506B2" w:rsidRDefault="00333F58" w:rsidP="00593ED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M. Świerczyński, M. Zachariasiewicz, Ł. Żarnowiec, </w:t>
      </w:r>
      <w:r w:rsidRPr="000506B2">
        <w:rPr>
          <w:rFonts w:ascii="Times New Roman" w:hAnsi="Times New Roman"/>
          <w:i/>
          <w:sz w:val="24"/>
          <w:szCs w:val="24"/>
        </w:rPr>
        <w:t>Prawo prywatne międzynarodowe. Testy</w:t>
      </w:r>
      <w:r w:rsidR="006D3092" w:rsidRPr="000506B2">
        <w:rPr>
          <w:rFonts w:ascii="Times New Roman" w:hAnsi="Times New Roman"/>
          <w:i/>
          <w:sz w:val="24"/>
          <w:szCs w:val="24"/>
        </w:rPr>
        <w:t>,</w:t>
      </w:r>
      <w:r w:rsidRPr="000506B2">
        <w:rPr>
          <w:rFonts w:ascii="Times New Roman" w:hAnsi="Times New Roman"/>
          <w:sz w:val="24"/>
          <w:szCs w:val="24"/>
        </w:rPr>
        <w:t xml:space="preserve"> Warszawa 2011, ss.209</w:t>
      </w:r>
    </w:p>
    <w:p w14:paraId="3BDE66E2" w14:textId="6B7B2413" w:rsidR="00333F58" w:rsidRPr="000506B2" w:rsidRDefault="00333F58" w:rsidP="00593ED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M. Świerczyński, M. Zachariasiewicz, Ł. Żarnowiec, </w:t>
      </w:r>
      <w:r w:rsidRPr="000506B2">
        <w:rPr>
          <w:rFonts w:ascii="Times New Roman" w:hAnsi="Times New Roman"/>
          <w:i/>
          <w:sz w:val="24"/>
          <w:szCs w:val="24"/>
        </w:rPr>
        <w:t>Prawo prywatne międzynarodowe ze schematami</w:t>
      </w:r>
      <w:r w:rsidRPr="000506B2">
        <w:rPr>
          <w:rFonts w:ascii="Times New Roman" w:hAnsi="Times New Roman"/>
          <w:sz w:val="24"/>
          <w:szCs w:val="24"/>
        </w:rPr>
        <w:t>, Warszawa 2012, ss. 208</w:t>
      </w:r>
      <w:r w:rsidR="006D3092" w:rsidRPr="000506B2">
        <w:rPr>
          <w:rFonts w:ascii="Times New Roman" w:hAnsi="Times New Roman"/>
          <w:sz w:val="24"/>
          <w:szCs w:val="24"/>
        </w:rPr>
        <w:t>.</w:t>
      </w:r>
      <w:r w:rsidRPr="000506B2">
        <w:rPr>
          <w:rFonts w:ascii="Times New Roman" w:hAnsi="Times New Roman"/>
          <w:sz w:val="24"/>
          <w:szCs w:val="24"/>
        </w:rPr>
        <w:t xml:space="preserve"> </w:t>
      </w:r>
    </w:p>
    <w:p w14:paraId="5E1DAD83" w14:textId="6C1F7BD5" w:rsidR="008B50E9" w:rsidRPr="000506B2" w:rsidRDefault="00333F58" w:rsidP="00593ED8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lang w:val="en-US"/>
        </w:rPr>
      </w:pPr>
      <w:bookmarkStart w:id="10" w:name="_Hlk512858670"/>
      <w:r w:rsidRPr="000506B2">
        <w:rPr>
          <w:rStyle w:val="Pogrubienie"/>
          <w:rFonts w:ascii="Times New Roman" w:hAnsi="Times New Roman"/>
          <w:b w:val="0"/>
          <w:sz w:val="24"/>
          <w:szCs w:val="24"/>
        </w:rPr>
        <w:t xml:space="preserve">M. Zachariasiewicz, Ł. Żarnowiec, M. A. Zachariasiewicz, M. Kropka, M. Jagielska, </w:t>
      </w:r>
      <w:r w:rsidRPr="000506B2">
        <w:rPr>
          <w:rStyle w:val="Uwydatnienie"/>
          <w:rFonts w:ascii="Times New Roman" w:hAnsi="Times New Roman"/>
          <w:bCs/>
          <w:sz w:val="24"/>
          <w:szCs w:val="24"/>
        </w:rPr>
        <w:t xml:space="preserve">Komentarz do rozporządzenia Parlamentu Europejskiego i Rady (WE) nr 593/2008 w sprawie prawa właściwego dla zobowiązań umownych (Rzym I), Lex/el. 2013. </w:t>
      </w:r>
      <w:bookmarkStart w:id="11" w:name="_Hlk512858720"/>
      <w:bookmarkEnd w:id="10"/>
      <w:r w:rsidR="000506B2">
        <w:rPr>
          <w:rStyle w:val="Uwydatnienie"/>
          <w:rFonts w:ascii="Times New Roman" w:hAnsi="Times New Roman"/>
          <w:bCs/>
          <w:i w:val="0"/>
          <w:sz w:val="24"/>
          <w:szCs w:val="24"/>
        </w:rPr>
        <w:t>(</w:t>
      </w:r>
      <w:proofErr w:type="spellStart"/>
      <w:r w:rsidR="000506B2">
        <w:rPr>
          <w:rStyle w:val="Uwydatnienie"/>
          <w:rFonts w:ascii="Times New Roman" w:hAnsi="Times New Roman"/>
          <w:bCs/>
          <w:i w:val="0"/>
          <w:sz w:val="24"/>
          <w:szCs w:val="24"/>
        </w:rPr>
        <w:t>współaut</w:t>
      </w:r>
      <w:proofErr w:type="spellEnd"/>
      <w:r w:rsidR="000506B2">
        <w:rPr>
          <w:rStyle w:val="Uwydatnienie"/>
          <w:rFonts w:ascii="Times New Roman" w:hAnsi="Times New Roman"/>
          <w:bCs/>
          <w:i w:val="0"/>
          <w:sz w:val="24"/>
          <w:szCs w:val="24"/>
        </w:rPr>
        <w:t>.)</w:t>
      </w:r>
    </w:p>
    <w:p w14:paraId="2DDB3F35" w14:textId="55C36277" w:rsidR="008B50E9" w:rsidRPr="000506B2" w:rsidRDefault="006D3092" w:rsidP="000506B2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 w: </w:t>
      </w:r>
      <w:r w:rsidR="00333F58" w:rsidRPr="000506B2">
        <w:rPr>
          <w:rFonts w:ascii="Times New Roman" w:hAnsi="Times New Roman"/>
          <w:i/>
          <w:sz w:val="24"/>
          <w:szCs w:val="24"/>
        </w:rPr>
        <w:t>System Prawa Handlowego. T. 9. Międzynarodowe prawo handlowe</w:t>
      </w:r>
      <w:r w:rsidR="00333F58" w:rsidRPr="000506B2">
        <w:rPr>
          <w:rFonts w:ascii="Times New Roman" w:hAnsi="Times New Roman"/>
          <w:sz w:val="24"/>
          <w:szCs w:val="24"/>
        </w:rPr>
        <w:t>. Red. W</w:t>
      </w:r>
      <w:r w:rsidR="009A34D7" w:rsidRPr="000506B2">
        <w:rPr>
          <w:rFonts w:ascii="Times New Roman" w:hAnsi="Times New Roman"/>
          <w:sz w:val="24"/>
          <w:szCs w:val="24"/>
        </w:rPr>
        <w:t>.</w:t>
      </w:r>
      <w:r w:rsidR="00333F58" w:rsidRPr="000506B2">
        <w:rPr>
          <w:rFonts w:ascii="Times New Roman" w:hAnsi="Times New Roman"/>
          <w:sz w:val="24"/>
          <w:szCs w:val="24"/>
        </w:rPr>
        <w:t xml:space="preserve"> Popiołek. </w:t>
      </w:r>
      <w:proofErr w:type="spellStart"/>
      <w:r w:rsidR="00333F58" w:rsidRPr="000506B2">
        <w:rPr>
          <w:rFonts w:ascii="Times New Roman" w:hAnsi="Times New Roman"/>
          <w:sz w:val="24"/>
          <w:szCs w:val="24"/>
        </w:rPr>
        <w:t>Wwa</w:t>
      </w:r>
      <w:proofErr w:type="spellEnd"/>
      <w:r w:rsidR="00333F58" w:rsidRPr="000506B2">
        <w:rPr>
          <w:rFonts w:ascii="Times New Roman" w:hAnsi="Times New Roman"/>
          <w:sz w:val="24"/>
          <w:szCs w:val="24"/>
        </w:rPr>
        <w:t>-Kraków 2013 C.H. Beck, Instytuty Prawa Spółek i Inwestycji Zagranicznych ss. XLVI + 1314 (</w:t>
      </w:r>
      <w:proofErr w:type="spellStart"/>
      <w:r w:rsidR="00333F58" w:rsidRPr="000506B2">
        <w:rPr>
          <w:rFonts w:ascii="Times New Roman" w:hAnsi="Times New Roman"/>
          <w:sz w:val="24"/>
          <w:szCs w:val="24"/>
        </w:rPr>
        <w:t>współaut</w:t>
      </w:r>
      <w:proofErr w:type="spellEnd"/>
      <w:r w:rsidR="00333F58" w:rsidRPr="000506B2">
        <w:rPr>
          <w:rFonts w:ascii="Times New Roman" w:hAnsi="Times New Roman"/>
          <w:sz w:val="24"/>
          <w:szCs w:val="24"/>
        </w:rPr>
        <w:t xml:space="preserve">.) </w:t>
      </w:r>
    </w:p>
    <w:p w14:paraId="64DDFD9E" w14:textId="77777777" w:rsidR="00333F58" w:rsidRPr="000506B2" w:rsidRDefault="006D3092" w:rsidP="00593ED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bookmarkStart w:id="12" w:name="_Hlk512858741"/>
      <w:bookmarkEnd w:id="11"/>
      <w:r w:rsidRPr="000506B2">
        <w:rPr>
          <w:rFonts w:ascii="Times New Roman" w:hAnsi="Times New Roman"/>
          <w:sz w:val="24"/>
          <w:szCs w:val="24"/>
        </w:rPr>
        <w:t xml:space="preserve">Ł. Żarnowiec w: </w:t>
      </w:r>
      <w:r w:rsidR="00333F58" w:rsidRPr="000506B2">
        <w:rPr>
          <w:rFonts w:ascii="Times New Roman" w:hAnsi="Times New Roman"/>
          <w:i/>
          <w:sz w:val="24"/>
          <w:szCs w:val="24"/>
        </w:rPr>
        <w:t>Prawo prywatne międzynarodowe. System Prawa Prywatnego. Tom 20A</w:t>
      </w:r>
      <w:r w:rsidR="00333F58" w:rsidRPr="000506B2">
        <w:rPr>
          <w:rFonts w:ascii="Times New Roman" w:hAnsi="Times New Roman"/>
          <w:sz w:val="24"/>
          <w:szCs w:val="24"/>
        </w:rPr>
        <w:t>. Red. M</w:t>
      </w:r>
      <w:r w:rsidR="008B50E9" w:rsidRPr="000506B2">
        <w:rPr>
          <w:rFonts w:ascii="Times New Roman" w:hAnsi="Times New Roman"/>
          <w:sz w:val="24"/>
          <w:szCs w:val="24"/>
        </w:rPr>
        <w:t>.</w:t>
      </w:r>
      <w:r w:rsidR="00333F58" w:rsidRPr="000506B2">
        <w:rPr>
          <w:rFonts w:ascii="Times New Roman" w:hAnsi="Times New Roman"/>
          <w:sz w:val="24"/>
          <w:szCs w:val="24"/>
        </w:rPr>
        <w:t xml:space="preserve"> Pazdan. </w:t>
      </w:r>
      <w:proofErr w:type="spellStart"/>
      <w:r w:rsidR="00333F58" w:rsidRPr="000506B2">
        <w:rPr>
          <w:rFonts w:ascii="Times New Roman" w:hAnsi="Times New Roman"/>
          <w:sz w:val="24"/>
          <w:szCs w:val="24"/>
        </w:rPr>
        <w:t>Wwa</w:t>
      </w:r>
      <w:proofErr w:type="spellEnd"/>
      <w:r w:rsidR="00333F58" w:rsidRPr="000506B2">
        <w:rPr>
          <w:rFonts w:ascii="Times New Roman" w:hAnsi="Times New Roman"/>
          <w:sz w:val="24"/>
          <w:szCs w:val="24"/>
        </w:rPr>
        <w:t>-Kraków 2014 C.H. Beck (</w:t>
      </w:r>
      <w:proofErr w:type="spellStart"/>
      <w:r w:rsidR="00333F58" w:rsidRPr="000506B2">
        <w:rPr>
          <w:rFonts w:ascii="Times New Roman" w:hAnsi="Times New Roman"/>
          <w:sz w:val="24"/>
          <w:szCs w:val="24"/>
        </w:rPr>
        <w:t>współaut</w:t>
      </w:r>
      <w:proofErr w:type="spellEnd"/>
      <w:r w:rsidR="00333F58" w:rsidRPr="000506B2">
        <w:rPr>
          <w:rFonts w:ascii="Times New Roman" w:hAnsi="Times New Roman"/>
          <w:sz w:val="24"/>
          <w:szCs w:val="24"/>
        </w:rPr>
        <w:t>.):</w:t>
      </w:r>
    </w:p>
    <w:p w14:paraId="5C2D2134" w14:textId="1DFD658B" w:rsidR="008B50E9" w:rsidRPr="000506B2" w:rsidRDefault="006D3092" w:rsidP="000506B2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bookmarkStart w:id="13" w:name="_Hlk512778989"/>
      <w:bookmarkEnd w:id="12"/>
      <w:r w:rsidRPr="000506B2">
        <w:rPr>
          <w:rFonts w:ascii="Times New Roman" w:hAnsi="Times New Roman"/>
          <w:sz w:val="24"/>
          <w:szCs w:val="24"/>
        </w:rPr>
        <w:t xml:space="preserve">Ł. Żarnowiec w: </w:t>
      </w:r>
      <w:r w:rsidR="00333F58" w:rsidRPr="000506B2">
        <w:rPr>
          <w:rFonts w:ascii="Times New Roman" w:hAnsi="Times New Roman"/>
          <w:i/>
          <w:sz w:val="24"/>
          <w:szCs w:val="24"/>
        </w:rPr>
        <w:t>Prawo prywatne międzynarodowe. System Prawa Prywatnego. Tom 20B</w:t>
      </w:r>
      <w:r w:rsidR="00333F58" w:rsidRPr="000506B2">
        <w:rPr>
          <w:rFonts w:ascii="Times New Roman" w:hAnsi="Times New Roman"/>
          <w:sz w:val="24"/>
          <w:szCs w:val="24"/>
        </w:rPr>
        <w:t xml:space="preserve">. Red. Maksymilian Pazdan. </w:t>
      </w:r>
      <w:proofErr w:type="spellStart"/>
      <w:r w:rsidR="00333F58" w:rsidRPr="000506B2">
        <w:rPr>
          <w:rFonts w:ascii="Times New Roman" w:hAnsi="Times New Roman"/>
          <w:sz w:val="24"/>
          <w:szCs w:val="24"/>
        </w:rPr>
        <w:t>Wwa</w:t>
      </w:r>
      <w:proofErr w:type="spellEnd"/>
      <w:r w:rsidR="00333F58" w:rsidRPr="000506B2">
        <w:rPr>
          <w:rFonts w:ascii="Times New Roman" w:hAnsi="Times New Roman"/>
          <w:sz w:val="24"/>
          <w:szCs w:val="24"/>
        </w:rPr>
        <w:t>-Kraków 2015 C.H. Beck (</w:t>
      </w:r>
      <w:proofErr w:type="spellStart"/>
      <w:r w:rsidR="00333F58" w:rsidRPr="000506B2">
        <w:rPr>
          <w:rFonts w:ascii="Times New Roman" w:hAnsi="Times New Roman"/>
          <w:sz w:val="24"/>
          <w:szCs w:val="24"/>
        </w:rPr>
        <w:t>współaut</w:t>
      </w:r>
      <w:proofErr w:type="spellEnd"/>
      <w:r w:rsidR="000506B2">
        <w:rPr>
          <w:rFonts w:ascii="Times New Roman" w:hAnsi="Times New Roman"/>
          <w:sz w:val="24"/>
          <w:szCs w:val="24"/>
        </w:rPr>
        <w:t>.)</w:t>
      </w:r>
    </w:p>
    <w:bookmarkEnd w:id="13"/>
    <w:p w14:paraId="4A5FB24A" w14:textId="77777777" w:rsidR="00EC1B23" w:rsidRPr="000506B2" w:rsidRDefault="008B50E9" w:rsidP="00593ED8">
      <w:pPr>
        <w:pStyle w:val="Tekstpodstawowywcity"/>
        <w:numPr>
          <w:ilvl w:val="0"/>
          <w:numId w:val="44"/>
        </w:numPr>
        <w:spacing w:line="360" w:lineRule="auto"/>
        <w:rPr>
          <w:rStyle w:val="Uwydatnienie"/>
          <w:i w:val="0"/>
          <w:iCs w:val="0"/>
          <w:szCs w:val="24"/>
        </w:rPr>
      </w:pPr>
      <w:r w:rsidRPr="000506B2">
        <w:rPr>
          <w:szCs w:val="24"/>
        </w:rPr>
        <w:t xml:space="preserve">D. Fuchs, P. Lenarczyk, N. </w:t>
      </w:r>
      <w:proofErr w:type="spellStart"/>
      <w:r w:rsidRPr="000506B2">
        <w:rPr>
          <w:szCs w:val="24"/>
        </w:rPr>
        <w:t>Łojko</w:t>
      </w:r>
      <w:proofErr w:type="spellEnd"/>
      <w:r w:rsidRPr="000506B2">
        <w:rPr>
          <w:szCs w:val="24"/>
        </w:rPr>
        <w:t xml:space="preserve">, M. Świerczyński, Z. Więckowski, Ł. Żarnowiec, </w:t>
      </w:r>
      <w:r w:rsidR="00333F58" w:rsidRPr="000506B2">
        <w:rPr>
          <w:i/>
          <w:szCs w:val="24"/>
        </w:rPr>
        <w:t>Biologiczne produkty lecznicze. Aspekty prawne</w:t>
      </w:r>
      <w:r w:rsidR="00333F58" w:rsidRPr="000506B2">
        <w:rPr>
          <w:szCs w:val="24"/>
        </w:rPr>
        <w:t>, red. M</w:t>
      </w:r>
      <w:r w:rsidRPr="000506B2">
        <w:rPr>
          <w:szCs w:val="24"/>
        </w:rPr>
        <w:t>.</w:t>
      </w:r>
      <w:r w:rsidR="00333F58" w:rsidRPr="000506B2">
        <w:rPr>
          <w:szCs w:val="24"/>
        </w:rPr>
        <w:t xml:space="preserve"> Świerczyński, Warszawa 2016, rozdz. V – </w:t>
      </w:r>
      <w:r w:rsidR="00333F58" w:rsidRPr="000506B2">
        <w:rPr>
          <w:i/>
          <w:szCs w:val="24"/>
        </w:rPr>
        <w:t>Dystrybucja międzynarodowa leków biologicznych</w:t>
      </w:r>
      <w:r w:rsidR="00333F58" w:rsidRPr="000506B2">
        <w:rPr>
          <w:szCs w:val="24"/>
        </w:rPr>
        <w:t xml:space="preserve"> (s. 157 – 217) – </w:t>
      </w:r>
      <w:proofErr w:type="spellStart"/>
      <w:r w:rsidR="00333F58" w:rsidRPr="000506B2">
        <w:rPr>
          <w:szCs w:val="24"/>
        </w:rPr>
        <w:t>współaut</w:t>
      </w:r>
      <w:proofErr w:type="spellEnd"/>
      <w:r w:rsidR="00333F58" w:rsidRPr="000506B2">
        <w:rPr>
          <w:szCs w:val="24"/>
        </w:rPr>
        <w:t>. z M. Świerczyńskim</w:t>
      </w:r>
      <w:r w:rsidRPr="000506B2">
        <w:rPr>
          <w:szCs w:val="24"/>
        </w:rPr>
        <w:t xml:space="preserve">. </w:t>
      </w:r>
      <w:r w:rsidRPr="000506B2">
        <w:rPr>
          <w:rStyle w:val="Uwydatnienie"/>
          <w:bCs/>
          <w:i w:val="0"/>
          <w:szCs w:val="24"/>
        </w:rPr>
        <w:t xml:space="preserve">Mój wkład w powstanie tej pracy polegał na </w:t>
      </w:r>
      <w:r w:rsidRPr="000506B2">
        <w:rPr>
          <w:rStyle w:val="Uwydatnienie"/>
          <w:bCs/>
          <w:i w:val="0"/>
          <w:szCs w:val="24"/>
        </w:rPr>
        <w:lastRenderedPageBreak/>
        <w:t>wspólnym z M. Świerczyńskim omówieniu zagadnień będących przedmiotem wskazan</w:t>
      </w:r>
      <w:r w:rsidR="00EC1B23" w:rsidRPr="000506B2">
        <w:rPr>
          <w:rStyle w:val="Uwydatnienie"/>
          <w:bCs/>
          <w:i w:val="0"/>
          <w:szCs w:val="24"/>
        </w:rPr>
        <w:t>ego</w:t>
      </w:r>
      <w:r w:rsidRPr="000506B2">
        <w:rPr>
          <w:rStyle w:val="Uwydatnienie"/>
          <w:bCs/>
          <w:i w:val="0"/>
          <w:szCs w:val="24"/>
        </w:rPr>
        <w:t xml:space="preserve"> rozdział</w:t>
      </w:r>
      <w:r w:rsidR="00EC1B23" w:rsidRPr="000506B2">
        <w:rPr>
          <w:rStyle w:val="Uwydatnienie"/>
          <w:bCs/>
          <w:i w:val="0"/>
          <w:szCs w:val="24"/>
        </w:rPr>
        <w:t>u</w:t>
      </w:r>
      <w:r w:rsidRPr="000506B2">
        <w:rPr>
          <w:rStyle w:val="Uwydatnienie"/>
          <w:bCs/>
          <w:i w:val="0"/>
          <w:szCs w:val="24"/>
        </w:rPr>
        <w:t>. Mój udział procentowy w całości dzieła szacuję na</w:t>
      </w:r>
      <w:r w:rsidR="00EC1B23" w:rsidRPr="000506B2">
        <w:rPr>
          <w:rStyle w:val="Uwydatnienie"/>
          <w:bCs/>
          <w:i w:val="0"/>
          <w:szCs w:val="24"/>
        </w:rPr>
        <w:t xml:space="preserve"> 11 %.</w:t>
      </w:r>
      <w:bookmarkStart w:id="14" w:name="_Hlk512779047"/>
    </w:p>
    <w:p w14:paraId="54479806" w14:textId="1D77225F" w:rsidR="00333F58" w:rsidRPr="000506B2" w:rsidRDefault="006D3092" w:rsidP="00593ED8">
      <w:pPr>
        <w:pStyle w:val="Tekstpodstawowywcity"/>
        <w:numPr>
          <w:ilvl w:val="0"/>
          <w:numId w:val="44"/>
        </w:numPr>
        <w:spacing w:line="360" w:lineRule="auto"/>
        <w:rPr>
          <w:szCs w:val="24"/>
        </w:rPr>
      </w:pPr>
      <w:r w:rsidRPr="000506B2">
        <w:rPr>
          <w:szCs w:val="24"/>
        </w:rPr>
        <w:t xml:space="preserve">Ł. Żarnowiec w: </w:t>
      </w:r>
      <w:r w:rsidR="00333F58" w:rsidRPr="000506B2">
        <w:rPr>
          <w:i/>
          <w:szCs w:val="24"/>
        </w:rPr>
        <w:t>Prawo prywatne międzynarodowe. Komentarz</w:t>
      </w:r>
      <w:r w:rsidR="00333F58" w:rsidRPr="000506B2">
        <w:rPr>
          <w:szCs w:val="24"/>
        </w:rPr>
        <w:t>, Red. M. Pazdan, Warszawa 2018</w:t>
      </w:r>
      <w:r w:rsidR="000506B2">
        <w:rPr>
          <w:szCs w:val="24"/>
        </w:rPr>
        <w:t xml:space="preserve"> (</w:t>
      </w:r>
      <w:proofErr w:type="spellStart"/>
      <w:r w:rsidR="000506B2">
        <w:rPr>
          <w:szCs w:val="24"/>
        </w:rPr>
        <w:t>współaut</w:t>
      </w:r>
      <w:proofErr w:type="spellEnd"/>
      <w:r w:rsidR="000506B2">
        <w:rPr>
          <w:szCs w:val="24"/>
        </w:rPr>
        <w:t>.)</w:t>
      </w:r>
    </w:p>
    <w:bookmarkEnd w:id="14"/>
    <w:p w14:paraId="7183F8DD" w14:textId="77777777" w:rsidR="009325D5" w:rsidRPr="000506B2" w:rsidRDefault="009325D5" w:rsidP="00593ED8">
      <w:pPr>
        <w:pStyle w:val="Bezodstpw"/>
        <w:spacing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6EEF3BA8" w14:textId="77777777" w:rsidR="009325D5" w:rsidRPr="000506B2" w:rsidRDefault="009325D5" w:rsidP="00593ED8">
      <w:pPr>
        <w:pStyle w:val="Bezodstpw"/>
        <w:spacing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1CDF7210" w14:textId="77777777" w:rsidR="009325D5" w:rsidRPr="000506B2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506B2">
        <w:rPr>
          <w:rFonts w:ascii="Times New Roman" w:hAnsi="Times New Roman" w:cs="Times New Roman"/>
        </w:rPr>
        <w:t xml:space="preserve">I) Wygłoszenie referatów na międzynarodowych i krajowych konferencjach tematycznych </w:t>
      </w:r>
    </w:p>
    <w:p w14:paraId="43279186" w14:textId="77777777" w:rsidR="009325D5" w:rsidRPr="000506B2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006A6FB" w14:textId="77777777" w:rsidR="00593ED8" w:rsidRPr="000506B2" w:rsidRDefault="00593ED8" w:rsidP="00593ED8">
      <w:pPr>
        <w:pStyle w:val="Bezodstpw"/>
        <w:numPr>
          <w:ilvl w:val="0"/>
          <w:numId w:val="37"/>
        </w:numPr>
        <w:spacing w:line="360" w:lineRule="auto"/>
        <w:ind w:right="567"/>
        <w:jc w:val="both"/>
        <w:rPr>
          <w:rFonts w:ascii="Times New Roman" w:hAnsi="Times New Roman"/>
          <w:i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>Ł. Żarnowiec,</w:t>
      </w:r>
      <w:r w:rsidRPr="000506B2">
        <w:rPr>
          <w:rFonts w:ascii="Times New Roman" w:hAnsi="Times New Roman"/>
          <w:i/>
          <w:sz w:val="24"/>
          <w:szCs w:val="24"/>
        </w:rPr>
        <w:t xml:space="preserve"> Odpowiedzialność cywilna mediatora</w:t>
      </w:r>
      <w:r w:rsidRPr="000506B2">
        <w:rPr>
          <w:rFonts w:ascii="Times New Roman" w:hAnsi="Times New Roman"/>
          <w:sz w:val="24"/>
          <w:szCs w:val="24"/>
        </w:rPr>
        <w:t xml:space="preserve">. Referat wygłoszony na konferencji: Mediacje jako alternatywna metoda rozwiązywania sporów, zorganizowanej na </w:t>
      </w:r>
      <w:proofErr w:type="spellStart"/>
      <w:r w:rsidR="009A0BA4" w:rsidRPr="000506B2">
        <w:rPr>
          <w:rFonts w:ascii="Times New Roman" w:hAnsi="Times New Roman"/>
          <w:sz w:val="24"/>
          <w:szCs w:val="24"/>
        </w:rPr>
        <w:t>WPiA</w:t>
      </w:r>
      <w:proofErr w:type="spellEnd"/>
      <w:r w:rsidR="009A0BA4" w:rsidRPr="000506B2">
        <w:rPr>
          <w:rFonts w:ascii="Times New Roman" w:hAnsi="Times New Roman"/>
          <w:sz w:val="24"/>
          <w:szCs w:val="24"/>
        </w:rPr>
        <w:t xml:space="preserve"> </w:t>
      </w:r>
      <w:r w:rsidRPr="000506B2">
        <w:rPr>
          <w:rFonts w:ascii="Times New Roman" w:hAnsi="Times New Roman"/>
          <w:sz w:val="24"/>
          <w:szCs w:val="24"/>
        </w:rPr>
        <w:t>UKSW w Warszawie, w dniu 20.03.2012 r.</w:t>
      </w:r>
    </w:p>
    <w:p w14:paraId="7A40DB33" w14:textId="77777777" w:rsidR="00593ED8" w:rsidRPr="000506B2" w:rsidRDefault="00593ED8" w:rsidP="00593ED8">
      <w:pPr>
        <w:pStyle w:val="Bezodstpw"/>
        <w:numPr>
          <w:ilvl w:val="0"/>
          <w:numId w:val="37"/>
        </w:numPr>
        <w:spacing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</w:t>
      </w:r>
      <w:r w:rsidRPr="000506B2">
        <w:rPr>
          <w:rFonts w:ascii="Times New Roman" w:hAnsi="Times New Roman"/>
          <w:i/>
          <w:sz w:val="24"/>
          <w:szCs w:val="24"/>
        </w:rPr>
        <w:t>Prawo właściwe dla małżeńskich stosunków majątkowych</w:t>
      </w:r>
      <w:r w:rsidRPr="000506B2">
        <w:rPr>
          <w:rFonts w:ascii="Times New Roman" w:hAnsi="Times New Roman"/>
          <w:sz w:val="24"/>
          <w:szCs w:val="24"/>
        </w:rPr>
        <w:t xml:space="preserve">. Referat wygłoszony podczas amerykańsko – polskiego kolokwium cywilistycznego pt. </w:t>
      </w:r>
      <w:r w:rsidRPr="000506B2">
        <w:rPr>
          <w:rFonts w:ascii="Times New Roman" w:hAnsi="Times New Roman"/>
          <w:i/>
          <w:sz w:val="24"/>
          <w:szCs w:val="24"/>
        </w:rPr>
        <w:t>How to deal with american law-Polish access to american law</w:t>
      </w:r>
      <w:r w:rsidRPr="000506B2">
        <w:rPr>
          <w:rFonts w:ascii="Times New Roman" w:hAnsi="Times New Roman"/>
          <w:sz w:val="24"/>
          <w:szCs w:val="24"/>
        </w:rPr>
        <w:t xml:space="preserve">, zorganizowanego na </w:t>
      </w:r>
      <w:r w:rsidR="009A0BA4" w:rsidRPr="000506B2">
        <w:rPr>
          <w:rFonts w:ascii="Times New Roman" w:hAnsi="Times New Roman"/>
          <w:sz w:val="24"/>
          <w:szCs w:val="24"/>
        </w:rPr>
        <w:t xml:space="preserve">WPiA </w:t>
      </w:r>
      <w:r w:rsidRPr="000506B2">
        <w:rPr>
          <w:rFonts w:ascii="Times New Roman" w:hAnsi="Times New Roman"/>
          <w:sz w:val="24"/>
          <w:szCs w:val="24"/>
        </w:rPr>
        <w:t>UKSW w Warszawie, w dniu 11.10.2013 r.</w:t>
      </w:r>
    </w:p>
    <w:p w14:paraId="25262293" w14:textId="77777777" w:rsidR="009325D5" w:rsidRPr="000506B2" w:rsidRDefault="00593ED8" w:rsidP="00773BAE">
      <w:pPr>
        <w:pStyle w:val="Bezodstpw"/>
        <w:numPr>
          <w:ilvl w:val="0"/>
          <w:numId w:val="37"/>
        </w:numPr>
        <w:spacing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0506B2">
        <w:rPr>
          <w:rFonts w:ascii="Times New Roman" w:hAnsi="Times New Roman"/>
          <w:sz w:val="24"/>
          <w:szCs w:val="24"/>
        </w:rPr>
        <w:t xml:space="preserve">Ł. Żarnowiec, udział w panelu </w:t>
      </w:r>
      <w:r w:rsidRPr="000506B2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Obrót lekami biologicznymi i własność intelektualna</w:t>
      </w:r>
      <w:r w:rsidRPr="000506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podczas Ogólnopolskiej Konferencji </w:t>
      </w:r>
      <w:r w:rsidR="001324A3" w:rsidRPr="000506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pt. </w:t>
      </w:r>
      <w:r w:rsidR="001324A3" w:rsidRPr="000506B2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Biologiczne produkty lecznicze. Aspekty prawne</w:t>
      </w:r>
      <w:r w:rsidR="001324A3" w:rsidRPr="000506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zorganizowanej na </w:t>
      </w:r>
      <w:proofErr w:type="spellStart"/>
      <w:r w:rsidR="009A0BA4" w:rsidRPr="000506B2">
        <w:rPr>
          <w:rFonts w:ascii="Times New Roman" w:hAnsi="Times New Roman"/>
          <w:bCs/>
          <w:sz w:val="24"/>
          <w:szCs w:val="24"/>
          <w:shd w:val="clear" w:color="auto" w:fill="FFFFFF"/>
        </w:rPr>
        <w:t>WPiA</w:t>
      </w:r>
      <w:proofErr w:type="spellEnd"/>
      <w:r w:rsidR="009A0BA4" w:rsidRPr="000506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324A3" w:rsidRPr="000506B2">
        <w:rPr>
          <w:rFonts w:ascii="Times New Roman" w:hAnsi="Times New Roman"/>
          <w:bCs/>
          <w:sz w:val="24"/>
          <w:szCs w:val="24"/>
          <w:shd w:val="clear" w:color="auto" w:fill="FFFFFF"/>
        </w:rPr>
        <w:t>UKSW w Warszawie w dniu 04.12.2017 r.</w:t>
      </w:r>
    </w:p>
    <w:p w14:paraId="43091C5F" w14:textId="77777777" w:rsidR="009325D5" w:rsidRPr="000506B2" w:rsidRDefault="009325D5" w:rsidP="00593ED8">
      <w:pPr>
        <w:pStyle w:val="Bezodstpw"/>
        <w:spacing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0E62AB40" w14:textId="7E6E4F3B" w:rsidR="000F100F" w:rsidRDefault="000F100F" w:rsidP="000F100F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7A507962" w14:textId="77777777" w:rsidR="001E0383" w:rsidRPr="009A0BA4" w:rsidRDefault="001E0383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C4D9B36" w14:textId="77777777" w:rsidR="009325D5" w:rsidRPr="009A0BA4" w:rsidRDefault="009325D5" w:rsidP="00593E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8485523" w14:textId="77777777" w:rsidR="009325D5" w:rsidRPr="009A0BA4" w:rsidRDefault="009325D5" w:rsidP="00593E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325D5" w:rsidRPr="009A0BA4" w:rsidSect="00B6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491"/>
    <w:multiLevelType w:val="hybridMultilevel"/>
    <w:tmpl w:val="F8FC63FE"/>
    <w:lvl w:ilvl="0" w:tplc="DE76DD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A40BA"/>
    <w:multiLevelType w:val="hybridMultilevel"/>
    <w:tmpl w:val="D6DE99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982B5C"/>
    <w:multiLevelType w:val="hybridMultilevel"/>
    <w:tmpl w:val="6EE4A920"/>
    <w:lvl w:ilvl="0" w:tplc="989E4E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D5DC5"/>
    <w:multiLevelType w:val="hybridMultilevel"/>
    <w:tmpl w:val="1EA066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AE7776"/>
    <w:multiLevelType w:val="hybridMultilevel"/>
    <w:tmpl w:val="54F6B9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55770C"/>
    <w:multiLevelType w:val="hybridMultilevel"/>
    <w:tmpl w:val="AEB023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15584E"/>
    <w:multiLevelType w:val="hybridMultilevel"/>
    <w:tmpl w:val="D2D24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C4E450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Times New Roman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70327"/>
    <w:multiLevelType w:val="hybridMultilevel"/>
    <w:tmpl w:val="165627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8157D2"/>
    <w:multiLevelType w:val="hybridMultilevel"/>
    <w:tmpl w:val="9A4018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BA49A3"/>
    <w:multiLevelType w:val="hybridMultilevel"/>
    <w:tmpl w:val="74B268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635E0B"/>
    <w:multiLevelType w:val="hybridMultilevel"/>
    <w:tmpl w:val="13AE52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03739"/>
    <w:multiLevelType w:val="hybridMultilevel"/>
    <w:tmpl w:val="2FF8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0AF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D3919"/>
    <w:multiLevelType w:val="hybridMultilevel"/>
    <w:tmpl w:val="4C1099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806C8D"/>
    <w:multiLevelType w:val="hybridMultilevel"/>
    <w:tmpl w:val="65D4F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21A5A"/>
    <w:multiLevelType w:val="hybridMultilevel"/>
    <w:tmpl w:val="D1BA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221655"/>
    <w:multiLevelType w:val="hybridMultilevel"/>
    <w:tmpl w:val="04BC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729EA"/>
    <w:multiLevelType w:val="hybridMultilevel"/>
    <w:tmpl w:val="469C29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407003"/>
    <w:multiLevelType w:val="hybridMultilevel"/>
    <w:tmpl w:val="62FA94BC"/>
    <w:lvl w:ilvl="0" w:tplc="89F29BD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172B20"/>
    <w:multiLevelType w:val="hybridMultilevel"/>
    <w:tmpl w:val="2FF8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0AF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76D9F"/>
    <w:multiLevelType w:val="hybridMultilevel"/>
    <w:tmpl w:val="F92815DE"/>
    <w:lvl w:ilvl="0" w:tplc="0E9610DA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2EA472DE"/>
    <w:multiLevelType w:val="hybridMultilevel"/>
    <w:tmpl w:val="95ECFD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1D479F"/>
    <w:multiLevelType w:val="hybridMultilevel"/>
    <w:tmpl w:val="DD92E9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01538C"/>
    <w:multiLevelType w:val="hybridMultilevel"/>
    <w:tmpl w:val="165627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570593"/>
    <w:multiLevelType w:val="hybridMultilevel"/>
    <w:tmpl w:val="1C1E23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027861"/>
    <w:multiLevelType w:val="hybridMultilevel"/>
    <w:tmpl w:val="D8A83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D3305CC"/>
    <w:multiLevelType w:val="hybridMultilevel"/>
    <w:tmpl w:val="1960E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D8375C"/>
    <w:multiLevelType w:val="hybridMultilevel"/>
    <w:tmpl w:val="5F8A9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633C8"/>
    <w:multiLevelType w:val="hybridMultilevel"/>
    <w:tmpl w:val="2FF8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0AF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56CDB"/>
    <w:multiLevelType w:val="hybridMultilevel"/>
    <w:tmpl w:val="60422384"/>
    <w:lvl w:ilvl="0" w:tplc="F3A4768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C66383"/>
    <w:multiLevelType w:val="hybridMultilevel"/>
    <w:tmpl w:val="B0C0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661E3"/>
    <w:multiLevelType w:val="hybridMultilevel"/>
    <w:tmpl w:val="0562F4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0673B6"/>
    <w:multiLevelType w:val="hybridMultilevel"/>
    <w:tmpl w:val="AE348E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2AF4EB4"/>
    <w:multiLevelType w:val="hybridMultilevel"/>
    <w:tmpl w:val="2FF8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0AF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32298"/>
    <w:multiLevelType w:val="hybridMultilevel"/>
    <w:tmpl w:val="9D0666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225648"/>
    <w:multiLevelType w:val="hybridMultilevel"/>
    <w:tmpl w:val="BDAC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27C2E"/>
    <w:multiLevelType w:val="hybridMultilevel"/>
    <w:tmpl w:val="7C8A5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27045"/>
    <w:multiLevelType w:val="hybridMultilevel"/>
    <w:tmpl w:val="62C0E8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61192E"/>
    <w:multiLevelType w:val="hybridMultilevel"/>
    <w:tmpl w:val="54C22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A0494"/>
    <w:multiLevelType w:val="hybridMultilevel"/>
    <w:tmpl w:val="C8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346937"/>
    <w:multiLevelType w:val="hybridMultilevel"/>
    <w:tmpl w:val="522E18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99B2F21"/>
    <w:multiLevelType w:val="hybridMultilevel"/>
    <w:tmpl w:val="B0F4F36E"/>
    <w:lvl w:ilvl="0" w:tplc="2E7A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3D28A1"/>
    <w:multiLevelType w:val="hybridMultilevel"/>
    <w:tmpl w:val="C9122E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0C29A6"/>
    <w:multiLevelType w:val="multilevel"/>
    <w:tmpl w:val="2D440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76305A25"/>
    <w:multiLevelType w:val="hybridMultilevel"/>
    <w:tmpl w:val="22CC6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97321"/>
    <w:multiLevelType w:val="hybridMultilevel"/>
    <w:tmpl w:val="66B6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6133B"/>
    <w:multiLevelType w:val="hybridMultilevel"/>
    <w:tmpl w:val="04BA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FB13CC"/>
    <w:multiLevelType w:val="hybridMultilevel"/>
    <w:tmpl w:val="2D9C1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6"/>
  </w:num>
  <w:num w:numId="3">
    <w:abstractNumId w:val="22"/>
  </w:num>
  <w:num w:numId="4">
    <w:abstractNumId w:val="45"/>
  </w:num>
  <w:num w:numId="5">
    <w:abstractNumId w:val="2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5"/>
  </w:num>
  <w:num w:numId="10">
    <w:abstractNumId w:val="29"/>
  </w:num>
  <w:num w:numId="11">
    <w:abstractNumId w:val="42"/>
  </w:num>
  <w:num w:numId="12">
    <w:abstractNumId w:val="24"/>
  </w:num>
  <w:num w:numId="13">
    <w:abstractNumId w:val="13"/>
  </w:num>
  <w:num w:numId="14">
    <w:abstractNumId w:val="14"/>
  </w:num>
  <w:num w:numId="15">
    <w:abstractNumId w:val="38"/>
  </w:num>
  <w:num w:numId="16">
    <w:abstractNumId w:val="43"/>
  </w:num>
  <w:num w:numId="17">
    <w:abstractNumId w:val="44"/>
  </w:num>
  <w:num w:numId="18">
    <w:abstractNumId w:val="3"/>
  </w:num>
  <w:num w:numId="19">
    <w:abstractNumId w:val="15"/>
  </w:num>
  <w:num w:numId="20">
    <w:abstractNumId w:val="28"/>
  </w:num>
  <w:num w:numId="21">
    <w:abstractNumId w:val="17"/>
  </w:num>
  <w:num w:numId="22">
    <w:abstractNumId w:val="10"/>
  </w:num>
  <w:num w:numId="23">
    <w:abstractNumId w:val="35"/>
  </w:num>
  <w:num w:numId="24">
    <w:abstractNumId w:val="34"/>
  </w:num>
  <w:num w:numId="25">
    <w:abstractNumId w:val="26"/>
  </w:num>
  <w:num w:numId="26">
    <w:abstractNumId w:val="19"/>
  </w:num>
  <w:num w:numId="27">
    <w:abstractNumId w:val="20"/>
  </w:num>
  <w:num w:numId="28">
    <w:abstractNumId w:val="8"/>
  </w:num>
  <w:num w:numId="29">
    <w:abstractNumId w:val="31"/>
  </w:num>
  <w:num w:numId="30">
    <w:abstractNumId w:val="30"/>
  </w:num>
  <w:num w:numId="31">
    <w:abstractNumId w:val="41"/>
  </w:num>
  <w:num w:numId="32">
    <w:abstractNumId w:val="36"/>
  </w:num>
  <w:num w:numId="33">
    <w:abstractNumId w:val="39"/>
  </w:num>
  <w:num w:numId="34">
    <w:abstractNumId w:val="1"/>
  </w:num>
  <w:num w:numId="35">
    <w:abstractNumId w:val="4"/>
  </w:num>
  <w:num w:numId="36">
    <w:abstractNumId w:val="5"/>
  </w:num>
  <w:num w:numId="37">
    <w:abstractNumId w:val="16"/>
  </w:num>
  <w:num w:numId="38">
    <w:abstractNumId w:val="12"/>
  </w:num>
  <w:num w:numId="39">
    <w:abstractNumId w:val="23"/>
  </w:num>
  <w:num w:numId="40">
    <w:abstractNumId w:val="9"/>
  </w:num>
  <w:num w:numId="41">
    <w:abstractNumId w:val="21"/>
  </w:num>
  <w:num w:numId="42">
    <w:abstractNumId w:val="18"/>
  </w:num>
  <w:num w:numId="43">
    <w:abstractNumId w:val="32"/>
  </w:num>
  <w:num w:numId="44">
    <w:abstractNumId w:val="11"/>
  </w:num>
  <w:num w:numId="45">
    <w:abstractNumId w:val="6"/>
  </w:num>
  <w:num w:numId="46">
    <w:abstractNumId w:val="40"/>
  </w:num>
  <w:num w:numId="47">
    <w:abstractNumId w:val="33"/>
  </w:num>
  <w:num w:numId="48">
    <w:abstractNumId w:val="2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A9E"/>
    <w:rsid w:val="0002013C"/>
    <w:rsid w:val="00021C69"/>
    <w:rsid w:val="00030D4D"/>
    <w:rsid w:val="00032C1D"/>
    <w:rsid w:val="0004653F"/>
    <w:rsid w:val="000506B2"/>
    <w:rsid w:val="000806B8"/>
    <w:rsid w:val="000C769C"/>
    <w:rsid w:val="000E61DA"/>
    <w:rsid w:val="000F100F"/>
    <w:rsid w:val="00100101"/>
    <w:rsid w:val="001049D8"/>
    <w:rsid w:val="00117AFA"/>
    <w:rsid w:val="001324A3"/>
    <w:rsid w:val="00152056"/>
    <w:rsid w:val="00160C29"/>
    <w:rsid w:val="001660BC"/>
    <w:rsid w:val="00183F09"/>
    <w:rsid w:val="001C4A91"/>
    <w:rsid w:val="001D5982"/>
    <w:rsid w:val="001E0383"/>
    <w:rsid w:val="001E66E0"/>
    <w:rsid w:val="00204DEF"/>
    <w:rsid w:val="00222052"/>
    <w:rsid w:val="002434A4"/>
    <w:rsid w:val="002706A8"/>
    <w:rsid w:val="002C3810"/>
    <w:rsid w:val="00330316"/>
    <w:rsid w:val="00333F58"/>
    <w:rsid w:val="0033439A"/>
    <w:rsid w:val="00350880"/>
    <w:rsid w:val="003568C2"/>
    <w:rsid w:val="003A3730"/>
    <w:rsid w:val="003D0D47"/>
    <w:rsid w:val="003E7A69"/>
    <w:rsid w:val="00402045"/>
    <w:rsid w:val="00467497"/>
    <w:rsid w:val="00484F35"/>
    <w:rsid w:val="004A1B7E"/>
    <w:rsid w:val="004B0498"/>
    <w:rsid w:val="00510F68"/>
    <w:rsid w:val="0054251D"/>
    <w:rsid w:val="00544607"/>
    <w:rsid w:val="0057780C"/>
    <w:rsid w:val="0058141D"/>
    <w:rsid w:val="00582235"/>
    <w:rsid w:val="00593ED8"/>
    <w:rsid w:val="005C140E"/>
    <w:rsid w:val="005E2031"/>
    <w:rsid w:val="006037E0"/>
    <w:rsid w:val="00640B55"/>
    <w:rsid w:val="00663E25"/>
    <w:rsid w:val="00670910"/>
    <w:rsid w:val="006751FF"/>
    <w:rsid w:val="006B64BA"/>
    <w:rsid w:val="006C12E6"/>
    <w:rsid w:val="006D3092"/>
    <w:rsid w:val="00714139"/>
    <w:rsid w:val="00742978"/>
    <w:rsid w:val="00745186"/>
    <w:rsid w:val="007453AC"/>
    <w:rsid w:val="007B07C4"/>
    <w:rsid w:val="007B320C"/>
    <w:rsid w:val="00806725"/>
    <w:rsid w:val="00816FDA"/>
    <w:rsid w:val="0083427D"/>
    <w:rsid w:val="0084529F"/>
    <w:rsid w:val="0084691B"/>
    <w:rsid w:val="008706C2"/>
    <w:rsid w:val="00881440"/>
    <w:rsid w:val="008872EF"/>
    <w:rsid w:val="00891CA1"/>
    <w:rsid w:val="008B50E9"/>
    <w:rsid w:val="008C6A9E"/>
    <w:rsid w:val="008D2B45"/>
    <w:rsid w:val="008E243B"/>
    <w:rsid w:val="008E3AC4"/>
    <w:rsid w:val="008F5FBE"/>
    <w:rsid w:val="00905338"/>
    <w:rsid w:val="009213A2"/>
    <w:rsid w:val="00924C61"/>
    <w:rsid w:val="009325D5"/>
    <w:rsid w:val="0093393B"/>
    <w:rsid w:val="00935A9E"/>
    <w:rsid w:val="009527D5"/>
    <w:rsid w:val="00985989"/>
    <w:rsid w:val="009A0B76"/>
    <w:rsid w:val="009A0BA4"/>
    <w:rsid w:val="009A3201"/>
    <w:rsid w:val="009A34D7"/>
    <w:rsid w:val="009D3580"/>
    <w:rsid w:val="009E1081"/>
    <w:rsid w:val="009F3385"/>
    <w:rsid w:val="00A05200"/>
    <w:rsid w:val="00A5341C"/>
    <w:rsid w:val="00A82FC4"/>
    <w:rsid w:val="00A93DA3"/>
    <w:rsid w:val="00A95BCF"/>
    <w:rsid w:val="00AB5495"/>
    <w:rsid w:val="00AE07B0"/>
    <w:rsid w:val="00AE10B1"/>
    <w:rsid w:val="00AF1EB8"/>
    <w:rsid w:val="00B01B4D"/>
    <w:rsid w:val="00B6487D"/>
    <w:rsid w:val="00B80218"/>
    <w:rsid w:val="00B96129"/>
    <w:rsid w:val="00BE1EFF"/>
    <w:rsid w:val="00C15D12"/>
    <w:rsid w:val="00C166E1"/>
    <w:rsid w:val="00C24870"/>
    <w:rsid w:val="00C541B6"/>
    <w:rsid w:val="00C67091"/>
    <w:rsid w:val="00CA2D7A"/>
    <w:rsid w:val="00CA3D07"/>
    <w:rsid w:val="00CC6B4F"/>
    <w:rsid w:val="00CD0227"/>
    <w:rsid w:val="00CD36AA"/>
    <w:rsid w:val="00CE29C6"/>
    <w:rsid w:val="00D02B6E"/>
    <w:rsid w:val="00D0543E"/>
    <w:rsid w:val="00D3117F"/>
    <w:rsid w:val="00D44373"/>
    <w:rsid w:val="00D81E64"/>
    <w:rsid w:val="00D84AEB"/>
    <w:rsid w:val="00DB4684"/>
    <w:rsid w:val="00DB632C"/>
    <w:rsid w:val="00E11D14"/>
    <w:rsid w:val="00E472B2"/>
    <w:rsid w:val="00E47628"/>
    <w:rsid w:val="00E50EA5"/>
    <w:rsid w:val="00E56A03"/>
    <w:rsid w:val="00E83FE0"/>
    <w:rsid w:val="00E960A6"/>
    <w:rsid w:val="00EB055A"/>
    <w:rsid w:val="00EC044D"/>
    <w:rsid w:val="00EC1844"/>
    <w:rsid w:val="00EC1B23"/>
    <w:rsid w:val="00EC2BCC"/>
    <w:rsid w:val="00F40F27"/>
    <w:rsid w:val="00F63CAA"/>
    <w:rsid w:val="00F6473D"/>
    <w:rsid w:val="00F75BC5"/>
    <w:rsid w:val="00F767AC"/>
    <w:rsid w:val="00F90676"/>
    <w:rsid w:val="00FA0109"/>
    <w:rsid w:val="00FA1049"/>
    <w:rsid w:val="00FC16CE"/>
    <w:rsid w:val="00FE4E9C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CC115"/>
  <w15:docId w15:val="{45B085BD-2F87-4B35-9C33-956FEF24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487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EC2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9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6751FF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83F09"/>
    <w:rPr>
      <w:rFonts w:cs="Times New Roman"/>
      <w:b/>
      <w:bCs/>
    </w:rPr>
  </w:style>
  <w:style w:type="character" w:customStyle="1" w:styleId="h1">
    <w:name w:val="h1"/>
    <w:basedOn w:val="Domylnaczcionkaakapitu"/>
    <w:uiPriority w:val="99"/>
    <w:rsid w:val="009339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8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1E6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A01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81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810"/>
    <w:rPr>
      <w:rFonts w:ascii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BE1EFF"/>
    <w:rPr>
      <w:lang w:eastAsia="en-US"/>
    </w:rPr>
  </w:style>
  <w:style w:type="character" w:styleId="Uwydatnienie">
    <w:name w:val="Emphasis"/>
    <w:basedOn w:val="Domylnaczcionkaakapitu"/>
    <w:qFormat/>
    <w:rsid w:val="003D0D47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2220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C2B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B5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B5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</dc:creator>
  <cp:lastModifiedBy>Krzysztof Drewniak</cp:lastModifiedBy>
  <cp:revision>3</cp:revision>
  <cp:lastPrinted>2018-06-12T14:34:00Z</cp:lastPrinted>
  <dcterms:created xsi:type="dcterms:W3CDTF">2019-09-23T09:25:00Z</dcterms:created>
  <dcterms:modified xsi:type="dcterms:W3CDTF">2019-10-17T15:50:00Z</dcterms:modified>
</cp:coreProperties>
</file>